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8A" w:rsidRPr="00950063" w:rsidRDefault="00FF498A" w:rsidP="00FF498A">
      <w:pPr>
        <w:spacing w:line="480" w:lineRule="auto"/>
        <w:rPr>
          <w:rFonts w:ascii="Arial" w:hAnsi="Arial" w:cs="Arial"/>
          <w:lang w:val="en-GB"/>
        </w:rPr>
      </w:pPr>
    </w:p>
    <w:p w:rsidR="00FF498A" w:rsidRPr="00950063" w:rsidRDefault="00FF498A" w:rsidP="00FF498A">
      <w:pPr>
        <w:spacing w:line="480" w:lineRule="auto"/>
        <w:jc w:val="both"/>
        <w:rPr>
          <w:rFonts w:ascii="Arial" w:hAnsi="Arial" w:cs="Arial"/>
          <w:b/>
        </w:rPr>
      </w:pPr>
      <w:proofErr w:type="spellStart"/>
      <w:r w:rsidRPr="00950063">
        <w:rPr>
          <w:rFonts w:ascii="Arial" w:hAnsi="Arial" w:cs="Arial"/>
          <w:b/>
        </w:rPr>
        <w:t>References</w:t>
      </w:r>
      <w:proofErr w:type="spellEnd"/>
      <w:r w:rsidRPr="00950063">
        <w:rPr>
          <w:rFonts w:ascii="Arial" w:hAnsi="Arial" w:cs="Arial"/>
          <w:b/>
        </w:rPr>
        <w:t xml:space="preserve"> /Referências</w:t>
      </w:r>
    </w:p>
    <w:p w:rsidR="00FF498A" w:rsidRPr="00950063" w:rsidRDefault="00FF498A" w:rsidP="00FF498A">
      <w:pPr>
        <w:spacing w:before="120" w:after="0" w:line="480" w:lineRule="auto"/>
        <w:jc w:val="both"/>
        <w:rPr>
          <w:rFonts w:ascii="Arial" w:hAnsi="Arial" w:cs="Arial"/>
          <w:bCs/>
          <w:lang w:val="en-GB"/>
        </w:rPr>
      </w:pPr>
      <w:r w:rsidRPr="0041333A">
        <w:rPr>
          <w:rFonts w:ascii="Arial" w:hAnsi="Arial" w:cs="Arial"/>
          <w:color w:val="000000"/>
        </w:rPr>
        <w:t xml:space="preserve">[1] </w:t>
      </w:r>
      <w:proofErr w:type="spellStart"/>
      <w:r w:rsidRPr="0041333A">
        <w:rPr>
          <w:rFonts w:ascii="Arial" w:hAnsi="Arial" w:cs="Arial"/>
          <w:color w:val="000000"/>
        </w:rPr>
        <w:t>Sinkler</w:t>
      </w:r>
      <w:proofErr w:type="spellEnd"/>
      <w:r w:rsidRPr="0041333A">
        <w:rPr>
          <w:rFonts w:ascii="Arial" w:hAnsi="Arial" w:cs="Arial"/>
          <w:color w:val="000000"/>
        </w:rPr>
        <w:t xml:space="preserve"> SY, </w:t>
      </w:r>
      <w:proofErr w:type="spellStart"/>
      <w:r w:rsidRPr="0041333A">
        <w:rPr>
          <w:rFonts w:ascii="Arial" w:hAnsi="Arial" w:cs="Arial"/>
          <w:color w:val="000000"/>
        </w:rPr>
        <w:t>Segal</w:t>
      </w:r>
      <w:proofErr w:type="spellEnd"/>
      <w:r w:rsidRPr="0041333A">
        <w:rPr>
          <w:rFonts w:ascii="Arial" w:hAnsi="Arial" w:cs="Arial"/>
          <w:color w:val="000000"/>
        </w:rPr>
        <w:t xml:space="preserve"> SS. </w:t>
      </w:r>
      <w:r w:rsidRPr="00950063">
        <w:rPr>
          <w:rFonts w:ascii="Arial" w:hAnsi="Arial" w:cs="Arial"/>
          <w:bCs/>
          <w:lang w:val="en-GB"/>
        </w:rPr>
        <w:t xml:space="preserve">Rapid </w:t>
      </w:r>
      <w:r w:rsidRPr="00950063">
        <w:rPr>
          <w:rFonts w:ascii="Arial" w:hAnsi="Arial" w:cs="Arial"/>
          <w:bCs/>
          <w:iCs/>
          <w:lang w:val="en-GB"/>
        </w:rPr>
        <w:t xml:space="preserve">versus </w:t>
      </w:r>
      <w:r w:rsidRPr="00950063">
        <w:rPr>
          <w:rFonts w:ascii="Arial" w:hAnsi="Arial" w:cs="Arial"/>
          <w:bCs/>
          <w:lang w:val="en-GB"/>
        </w:rPr>
        <w:t xml:space="preserve">slow ascending vasodilatation: </w:t>
      </w:r>
      <w:proofErr w:type="gramStart"/>
      <w:r w:rsidRPr="00950063">
        <w:rPr>
          <w:rFonts w:ascii="Arial" w:hAnsi="Arial" w:cs="Arial"/>
          <w:bCs/>
          <w:lang w:val="en-GB"/>
        </w:rPr>
        <w:t>intercellular</w:t>
      </w:r>
      <w:proofErr w:type="gramEnd"/>
      <w:r w:rsidRPr="00950063">
        <w:rPr>
          <w:rFonts w:ascii="Arial" w:hAnsi="Arial" w:cs="Arial"/>
          <w:bCs/>
          <w:lang w:val="en-GB"/>
        </w:rPr>
        <w:t xml:space="preserve"> conduction </w:t>
      </w:r>
      <w:r w:rsidRPr="00950063">
        <w:rPr>
          <w:rFonts w:ascii="Arial" w:hAnsi="Arial" w:cs="Arial"/>
          <w:bCs/>
          <w:iCs/>
          <w:lang w:val="en-GB"/>
        </w:rPr>
        <w:t xml:space="preserve">versus </w:t>
      </w:r>
      <w:r w:rsidRPr="00950063">
        <w:rPr>
          <w:rFonts w:ascii="Arial" w:hAnsi="Arial" w:cs="Arial"/>
          <w:bCs/>
          <w:lang w:val="en-GB"/>
        </w:rPr>
        <w:t xml:space="preserve">flow-mediated signalling with tetanic </w:t>
      </w:r>
      <w:r w:rsidRPr="00950063">
        <w:rPr>
          <w:rFonts w:ascii="Arial" w:hAnsi="Arial" w:cs="Arial"/>
          <w:bCs/>
          <w:iCs/>
          <w:lang w:val="en-GB"/>
        </w:rPr>
        <w:t xml:space="preserve">versus </w:t>
      </w:r>
      <w:r w:rsidRPr="00950063">
        <w:rPr>
          <w:rFonts w:ascii="Arial" w:hAnsi="Arial" w:cs="Arial"/>
          <w:bCs/>
          <w:lang w:val="en-GB"/>
        </w:rPr>
        <w:t xml:space="preserve">rhythmic muscle contractions. J </w:t>
      </w:r>
      <w:proofErr w:type="spellStart"/>
      <w:r w:rsidRPr="00950063">
        <w:rPr>
          <w:rFonts w:ascii="Arial" w:hAnsi="Arial" w:cs="Arial"/>
          <w:bCs/>
          <w:lang w:val="en-GB"/>
        </w:rPr>
        <w:t>Physiol</w:t>
      </w:r>
      <w:proofErr w:type="spellEnd"/>
      <w:r w:rsidRPr="00950063">
        <w:rPr>
          <w:rFonts w:ascii="Arial" w:hAnsi="Arial" w:cs="Arial"/>
          <w:bCs/>
          <w:lang w:val="en-GB"/>
        </w:rPr>
        <w:t xml:space="preserve"> 595.23 (2017) pp 7149–7165. DOI: 10.1113/JP275186</w:t>
      </w:r>
    </w:p>
    <w:p w:rsidR="00FF498A" w:rsidRPr="00950063" w:rsidRDefault="00FF498A" w:rsidP="00FF498A">
      <w:pPr>
        <w:spacing w:before="120" w:after="0" w:line="480" w:lineRule="auto"/>
        <w:jc w:val="both"/>
        <w:rPr>
          <w:rFonts w:ascii="Arial" w:hAnsi="Arial" w:cs="Arial"/>
          <w:lang w:val="en-GB"/>
        </w:rPr>
      </w:pPr>
      <w:r w:rsidRPr="00950063">
        <w:rPr>
          <w:rFonts w:ascii="Arial" w:hAnsi="Arial" w:cs="Arial"/>
          <w:bCs/>
          <w:lang w:val="en-GB"/>
        </w:rPr>
        <w:t>[2]</w:t>
      </w:r>
      <w:r w:rsidRPr="00950063">
        <w:rPr>
          <w:rFonts w:ascii="Arial" w:hAnsi="Arial" w:cs="Arial"/>
          <w:lang w:val="en-GB"/>
        </w:rPr>
        <w:t xml:space="preserve"> </w:t>
      </w:r>
      <w:proofErr w:type="spellStart"/>
      <w:r w:rsidRPr="00950063">
        <w:rPr>
          <w:rFonts w:ascii="Arial" w:hAnsi="Arial" w:cs="Arial"/>
          <w:lang w:val="en-GB"/>
        </w:rPr>
        <w:t>Hearon</w:t>
      </w:r>
      <w:proofErr w:type="spellEnd"/>
      <w:r w:rsidRPr="00950063">
        <w:rPr>
          <w:rFonts w:ascii="Arial" w:hAnsi="Arial" w:cs="Arial"/>
          <w:lang w:val="en-GB"/>
        </w:rPr>
        <w:t xml:space="preserve"> CM, </w:t>
      </w:r>
      <w:proofErr w:type="spellStart"/>
      <w:r w:rsidRPr="00950063">
        <w:rPr>
          <w:rFonts w:ascii="Arial" w:hAnsi="Arial" w:cs="Arial"/>
          <w:lang w:val="en-GB"/>
        </w:rPr>
        <w:t>Dinenno</w:t>
      </w:r>
      <w:proofErr w:type="spellEnd"/>
      <w:r w:rsidRPr="00950063">
        <w:rPr>
          <w:rFonts w:ascii="Arial" w:hAnsi="Arial" w:cs="Arial"/>
          <w:lang w:val="en-GB"/>
        </w:rPr>
        <w:t xml:space="preserve"> FA. Regulation of skeletal muscle blood flow during exercise in ageing humans. J </w:t>
      </w:r>
      <w:proofErr w:type="spellStart"/>
      <w:r w:rsidRPr="00950063">
        <w:rPr>
          <w:rFonts w:ascii="Arial" w:hAnsi="Arial" w:cs="Arial"/>
          <w:lang w:val="en-GB"/>
        </w:rPr>
        <w:t>Physiol</w:t>
      </w:r>
      <w:proofErr w:type="spellEnd"/>
      <w:r w:rsidRPr="00950063">
        <w:rPr>
          <w:rFonts w:ascii="Arial" w:hAnsi="Arial" w:cs="Arial"/>
          <w:lang w:val="en-GB"/>
        </w:rPr>
        <w:t xml:space="preserve"> 594.8 (2016) pp 2261–2273. DOI: 10.1113/JP270593</w:t>
      </w:r>
    </w:p>
    <w:p w:rsidR="00FF498A" w:rsidRPr="00950063" w:rsidRDefault="00FF498A" w:rsidP="00FF498A">
      <w:pPr>
        <w:shd w:val="clear" w:color="auto" w:fill="FFFFFF"/>
        <w:spacing w:before="120" w:after="0" w:line="480" w:lineRule="auto"/>
        <w:jc w:val="both"/>
        <w:rPr>
          <w:rFonts w:ascii="Arial" w:eastAsia="Times New Roman" w:hAnsi="Arial" w:cs="Arial"/>
          <w:lang w:val="en-GB" w:eastAsia="pt-PT"/>
        </w:rPr>
      </w:pPr>
      <w:r w:rsidRPr="00950063">
        <w:rPr>
          <w:rFonts w:ascii="Arial" w:hAnsi="Arial" w:cs="Arial"/>
          <w:lang w:val="en-GB"/>
        </w:rPr>
        <w:t xml:space="preserve">[3] </w:t>
      </w:r>
      <w:proofErr w:type="spellStart"/>
      <w:r>
        <w:rPr>
          <w:rFonts w:ascii="Arial" w:eastAsia="Times New Roman" w:hAnsi="Arial" w:cs="Arial"/>
          <w:lang w:val="en-GB" w:eastAsia="pt-PT"/>
        </w:rPr>
        <w:t>Tschakovsky</w:t>
      </w:r>
      <w:proofErr w:type="spellEnd"/>
      <w:r>
        <w:rPr>
          <w:rFonts w:ascii="Arial" w:eastAsia="Times New Roman" w:hAnsi="Arial" w:cs="Arial"/>
          <w:lang w:val="en-GB" w:eastAsia="pt-PT"/>
        </w:rPr>
        <w:t xml:space="preserve"> ME, </w:t>
      </w:r>
      <w:proofErr w:type="spellStart"/>
      <w:r>
        <w:rPr>
          <w:rFonts w:ascii="Arial" w:eastAsia="Times New Roman" w:hAnsi="Arial" w:cs="Arial"/>
          <w:lang w:val="en-GB" w:eastAsia="pt-PT"/>
        </w:rPr>
        <w:t>Matusiak</w:t>
      </w:r>
      <w:proofErr w:type="spellEnd"/>
      <w:r>
        <w:rPr>
          <w:rFonts w:ascii="Arial" w:eastAsia="Times New Roman" w:hAnsi="Arial" w:cs="Arial"/>
          <w:lang w:val="en-GB" w:eastAsia="pt-PT"/>
        </w:rPr>
        <w:t xml:space="preserve"> K, </w:t>
      </w:r>
      <w:proofErr w:type="spellStart"/>
      <w:r>
        <w:rPr>
          <w:rFonts w:ascii="Arial" w:eastAsia="Times New Roman" w:hAnsi="Arial" w:cs="Arial"/>
          <w:lang w:val="en-GB" w:eastAsia="pt-PT"/>
        </w:rPr>
        <w:t>Vipond</w:t>
      </w:r>
      <w:proofErr w:type="spellEnd"/>
      <w:r>
        <w:rPr>
          <w:rFonts w:ascii="Arial" w:eastAsia="Times New Roman" w:hAnsi="Arial" w:cs="Arial"/>
          <w:lang w:val="en-GB" w:eastAsia="pt-PT"/>
        </w:rPr>
        <w:t xml:space="preserve"> C, </w:t>
      </w:r>
      <w:proofErr w:type="spellStart"/>
      <w:r>
        <w:rPr>
          <w:rFonts w:ascii="Arial" w:eastAsia="Times New Roman" w:hAnsi="Arial" w:cs="Arial"/>
          <w:lang w:val="en-GB" w:eastAsia="pt-PT"/>
        </w:rPr>
        <w:t>McVicar</w:t>
      </w:r>
      <w:proofErr w:type="spellEnd"/>
      <w:r>
        <w:rPr>
          <w:rFonts w:ascii="Arial" w:eastAsia="Times New Roman" w:hAnsi="Arial" w:cs="Arial"/>
          <w:lang w:val="en-GB" w:eastAsia="pt-PT"/>
        </w:rPr>
        <w:t xml:space="preserve"> L. </w:t>
      </w:r>
      <w:r w:rsidRPr="00950063">
        <w:rPr>
          <w:rFonts w:ascii="Arial" w:eastAsia="Times New Roman" w:hAnsi="Arial" w:cs="Arial"/>
          <w:bCs/>
          <w:kern w:val="36"/>
          <w:lang w:val="en-GB" w:eastAsia="pt-PT"/>
        </w:rPr>
        <w:t>Lower limb-localized vascular phenomena explain initial orthostatic hypotension up on standing from squat.</w:t>
      </w:r>
      <w:r w:rsidRPr="00950063">
        <w:rPr>
          <w:rFonts w:ascii="Arial" w:eastAsia="Times New Roman" w:hAnsi="Arial" w:cs="Arial"/>
          <w:lang w:val="en-GB" w:eastAsia="pt-PT"/>
        </w:rPr>
        <w:t xml:space="preserve"> </w:t>
      </w:r>
      <w:hyperlink r:id="rId4" w:tooltip="American journal of physiology. Heart and circulatory physiology." w:history="1">
        <w:r w:rsidRPr="00950063">
          <w:rPr>
            <w:rFonts w:ascii="Arial" w:eastAsia="Times New Roman" w:hAnsi="Arial" w:cs="Arial"/>
            <w:lang w:val="en-GB" w:eastAsia="pt-PT"/>
          </w:rPr>
          <w:t xml:space="preserve">Am J </w:t>
        </w:r>
        <w:proofErr w:type="spellStart"/>
        <w:r w:rsidRPr="00950063">
          <w:rPr>
            <w:rFonts w:ascii="Arial" w:eastAsia="Times New Roman" w:hAnsi="Arial" w:cs="Arial"/>
            <w:lang w:val="en-GB" w:eastAsia="pt-PT"/>
          </w:rPr>
          <w:t>Physiol</w:t>
        </w:r>
        <w:proofErr w:type="spellEnd"/>
        <w:r w:rsidRPr="00950063">
          <w:rPr>
            <w:rFonts w:ascii="Arial" w:eastAsia="Times New Roman" w:hAnsi="Arial" w:cs="Arial"/>
            <w:lang w:val="en-GB" w:eastAsia="pt-PT"/>
          </w:rPr>
          <w:t xml:space="preserve"> Heart </w:t>
        </w:r>
        <w:proofErr w:type="spellStart"/>
        <w:r w:rsidRPr="00950063">
          <w:rPr>
            <w:rFonts w:ascii="Arial" w:eastAsia="Times New Roman" w:hAnsi="Arial" w:cs="Arial"/>
            <w:lang w:val="en-GB" w:eastAsia="pt-PT"/>
          </w:rPr>
          <w:t>Circ</w:t>
        </w:r>
        <w:proofErr w:type="spellEnd"/>
        <w:r w:rsidRPr="00950063">
          <w:rPr>
            <w:rFonts w:ascii="Arial" w:eastAsia="Times New Roman" w:hAnsi="Arial" w:cs="Arial"/>
            <w:lang w:val="en-GB" w:eastAsia="pt-PT"/>
          </w:rPr>
          <w:t xml:space="preserve"> Physiol.</w:t>
        </w:r>
      </w:hyperlink>
      <w:r w:rsidRPr="00950063">
        <w:rPr>
          <w:rFonts w:ascii="Arial" w:eastAsia="Times New Roman" w:hAnsi="Arial" w:cs="Arial"/>
          <w:lang w:val="en-GB" w:eastAsia="pt-PT"/>
        </w:rPr>
        <w:t xml:space="preserve"> 2011 Nov; 301(5):H2102-12. </w:t>
      </w:r>
      <w:proofErr w:type="spellStart"/>
      <w:proofErr w:type="gramStart"/>
      <w:r w:rsidRPr="00950063">
        <w:rPr>
          <w:rFonts w:ascii="Arial" w:eastAsia="Times New Roman" w:hAnsi="Arial" w:cs="Arial"/>
          <w:lang w:val="en-GB" w:eastAsia="pt-PT"/>
        </w:rPr>
        <w:t>doi</w:t>
      </w:r>
      <w:proofErr w:type="spellEnd"/>
      <w:proofErr w:type="gramEnd"/>
      <w:r w:rsidRPr="00950063">
        <w:rPr>
          <w:rFonts w:ascii="Arial" w:eastAsia="Times New Roman" w:hAnsi="Arial" w:cs="Arial"/>
          <w:lang w:val="en-GB" w:eastAsia="pt-PT"/>
        </w:rPr>
        <w:t xml:space="preserve">: 10.1152/ajpheart.00571.2011. </w:t>
      </w:r>
    </w:p>
    <w:p w:rsidR="00FF498A" w:rsidRPr="00950063" w:rsidRDefault="00FF498A" w:rsidP="00FF498A">
      <w:pPr>
        <w:pStyle w:val="NormalWeb"/>
        <w:spacing w:line="480" w:lineRule="auto"/>
        <w:jc w:val="both"/>
        <w:rPr>
          <w:rFonts w:ascii="Arial" w:hAnsi="Arial" w:cs="Arial"/>
          <w:sz w:val="22"/>
          <w:szCs w:val="22"/>
          <w:lang w:val="en-US"/>
        </w:rPr>
      </w:pPr>
      <w:r w:rsidRPr="00950063">
        <w:rPr>
          <w:rFonts w:ascii="Arial" w:hAnsi="Arial" w:cs="Arial"/>
          <w:sz w:val="22"/>
          <w:szCs w:val="22"/>
          <w:lang w:val="en-GB"/>
        </w:rPr>
        <w:t xml:space="preserve">[4] Silva </w:t>
      </w:r>
      <w:r w:rsidRPr="00950063">
        <w:rPr>
          <w:rFonts w:ascii="Arial" w:hAnsi="Arial" w:cs="Arial"/>
          <w:bCs/>
          <w:color w:val="141413"/>
          <w:sz w:val="22"/>
          <w:szCs w:val="22"/>
          <w:lang w:val="en-US"/>
        </w:rPr>
        <w:t xml:space="preserve">H, Ferreira H, </w:t>
      </w:r>
      <w:proofErr w:type="spellStart"/>
      <w:r w:rsidRPr="00950063">
        <w:rPr>
          <w:rFonts w:ascii="Arial" w:hAnsi="Arial" w:cs="Arial"/>
          <w:bCs/>
          <w:color w:val="141413"/>
          <w:sz w:val="22"/>
          <w:szCs w:val="22"/>
          <w:lang w:val="en-US"/>
        </w:rPr>
        <w:t>Bujan</w:t>
      </w:r>
      <w:proofErr w:type="spellEnd"/>
      <w:r w:rsidRPr="00950063">
        <w:rPr>
          <w:rFonts w:ascii="Arial" w:hAnsi="Arial" w:cs="Arial"/>
          <w:bCs/>
          <w:color w:val="141413"/>
          <w:sz w:val="22"/>
          <w:szCs w:val="22"/>
          <w:lang w:val="en-US"/>
        </w:rPr>
        <w:t xml:space="preserve"> J, Monteiro Rodrigues</w:t>
      </w:r>
      <w:r w:rsidRPr="00950063">
        <w:rPr>
          <w:rFonts w:ascii="Arial" w:hAnsi="Arial" w:cs="Arial"/>
          <w:bCs/>
          <w:color w:val="141413"/>
          <w:position w:val="8"/>
          <w:sz w:val="22"/>
          <w:szCs w:val="22"/>
          <w:lang w:val="en-US"/>
        </w:rPr>
        <w:t xml:space="preserve"> </w:t>
      </w:r>
      <w:r w:rsidRPr="00950063">
        <w:rPr>
          <w:rFonts w:ascii="Arial" w:hAnsi="Arial" w:cs="Arial"/>
          <w:bCs/>
          <w:color w:val="141413"/>
          <w:sz w:val="22"/>
          <w:szCs w:val="22"/>
          <w:lang w:val="en-US"/>
        </w:rPr>
        <w:t xml:space="preserve">L. </w:t>
      </w:r>
      <w:r w:rsidRPr="00950063">
        <w:rPr>
          <w:rFonts w:ascii="Arial" w:hAnsi="Arial" w:cs="Arial"/>
          <w:bCs/>
          <w:sz w:val="22"/>
          <w:szCs w:val="22"/>
          <w:lang w:val="en-US"/>
        </w:rPr>
        <w:t xml:space="preserve">Comparing passive leg raising and </w:t>
      </w:r>
      <w:proofErr w:type="spellStart"/>
      <w:r w:rsidRPr="00950063">
        <w:rPr>
          <w:rFonts w:ascii="Arial" w:hAnsi="Arial" w:cs="Arial"/>
          <w:bCs/>
          <w:sz w:val="22"/>
          <w:szCs w:val="22"/>
          <w:lang w:val="en-US"/>
        </w:rPr>
        <w:t>suprasystolic</w:t>
      </w:r>
      <w:proofErr w:type="spellEnd"/>
      <w:r w:rsidRPr="00950063">
        <w:rPr>
          <w:rFonts w:ascii="Arial" w:hAnsi="Arial" w:cs="Arial"/>
          <w:bCs/>
          <w:sz w:val="22"/>
          <w:szCs w:val="22"/>
          <w:lang w:val="en-US"/>
        </w:rPr>
        <w:t xml:space="preserve"> ankle occlusion responses to quantify age-related microcirculatory status. </w:t>
      </w:r>
      <w:r w:rsidRPr="00FE49B5">
        <w:rPr>
          <w:rFonts w:ascii="Arial" w:hAnsi="Arial" w:cs="Arial"/>
          <w:iCs/>
          <w:color w:val="141413"/>
          <w:sz w:val="22"/>
          <w:szCs w:val="22"/>
          <w:lang w:val="en-US"/>
        </w:rPr>
        <w:t xml:space="preserve">Biomed </w:t>
      </w:r>
      <w:proofErr w:type="spellStart"/>
      <w:r w:rsidRPr="00FE49B5">
        <w:rPr>
          <w:rFonts w:ascii="Arial" w:hAnsi="Arial" w:cs="Arial"/>
          <w:iCs/>
          <w:color w:val="141413"/>
          <w:sz w:val="22"/>
          <w:szCs w:val="22"/>
          <w:lang w:val="en-US"/>
        </w:rPr>
        <w:t>Biopharm</w:t>
      </w:r>
      <w:proofErr w:type="spellEnd"/>
      <w:r w:rsidRPr="00FE49B5">
        <w:rPr>
          <w:rFonts w:ascii="Arial" w:hAnsi="Arial" w:cs="Arial"/>
          <w:iCs/>
          <w:color w:val="141413"/>
          <w:sz w:val="22"/>
          <w:szCs w:val="22"/>
          <w:lang w:val="en-US"/>
        </w:rPr>
        <w:t xml:space="preserve"> Res</w:t>
      </w:r>
      <w:r>
        <w:rPr>
          <w:rFonts w:ascii="Arial" w:hAnsi="Arial" w:cs="Arial"/>
          <w:iCs/>
          <w:color w:val="141413"/>
          <w:sz w:val="22"/>
          <w:szCs w:val="22"/>
          <w:lang w:val="en-US"/>
        </w:rPr>
        <w:t>.</w:t>
      </w:r>
      <w:r w:rsidRPr="00FE49B5">
        <w:rPr>
          <w:rFonts w:ascii="Arial" w:hAnsi="Arial" w:cs="Arial"/>
          <w:iCs/>
          <w:color w:val="141413"/>
          <w:sz w:val="22"/>
          <w:szCs w:val="22"/>
          <w:lang w:val="en-US"/>
        </w:rPr>
        <w:t xml:space="preserve">  </w:t>
      </w:r>
      <w:r w:rsidRPr="00FE49B5">
        <w:rPr>
          <w:rFonts w:ascii="Arial" w:hAnsi="Arial" w:cs="Arial"/>
          <w:color w:val="141413"/>
          <w:sz w:val="22"/>
          <w:szCs w:val="22"/>
          <w:lang w:val="en-US"/>
        </w:rPr>
        <w:t>2015</w:t>
      </w:r>
      <w:r w:rsidRPr="00FE49B5">
        <w:rPr>
          <w:rFonts w:ascii="Arial" w:hAnsi="Arial" w:cs="Arial"/>
          <w:bCs/>
          <w:color w:val="141413"/>
          <w:sz w:val="22"/>
          <w:szCs w:val="22"/>
          <w:lang w:val="en-US"/>
        </w:rPr>
        <w:t>; (</w:t>
      </w:r>
      <w:r w:rsidRPr="00FE49B5">
        <w:rPr>
          <w:rFonts w:ascii="Arial" w:hAnsi="Arial" w:cs="Arial"/>
          <w:color w:val="141413"/>
          <w:sz w:val="22"/>
          <w:szCs w:val="22"/>
          <w:lang w:val="en-US"/>
        </w:rPr>
        <w:t>12</w:t>
      </w:r>
      <w:r w:rsidRPr="00FE49B5">
        <w:rPr>
          <w:rFonts w:ascii="Arial" w:hAnsi="Arial" w:cs="Arial"/>
          <w:bCs/>
          <w:color w:val="141413"/>
          <w:sz w:val="22"/>
          <w:szCs w:val="22"/>
          <w:lang w:val="en-US"/>
        </w:rPr>
        <w:t xml:space="preserve">) </w:t>
      </w:r>
      <w:r w:rsidRPr="00FE49B5">
        <w:rPr>
          <w:rFonts w:ascii="Arial" w:hAnsi="Arial" w:cs="Arial"/>
          <w:color w:val="141413"/>
          <w:sz w:val="22"/>
          <w:szCs w:val="22"/>
          <w:lang w:val="en-US"/>
        </w:rPr>
        <w:t>2</w:t>
      </w:r>
      <w:proofErr w:type="gramStart"/>
      <w:r w:rsidRPr="00FE49B5">
        <w:rPr>
          <w:rFonts w:ascii="Arial" w:hAnsi="Arial" w:cs="Arial"/>
          <w:bCs/>
          <w:color w:val="141413"/>
          <w:sz w:val="22"/>
          <w:szCs w:val="22"/>
          <w:lang w:val="en-US"/>
        </w:rPr>
        <w:t xml:space="preserve">: </w:t>
      </w:r>
      <w:r w:rsidRPr="00FE49B5">
        <w:rPr>
          <w:rFonts w:ascii="Arial" w:hAnsi="Arial" w:cs="Arial"/>
          <w:color w:val="141413"/>
          <w:sz w:val="22"/>
          <w:szCs w:val="22"/>
          <w:lang w:val="en-US"/>
        </w:rPr>
        <w:t>,</w:t>
      </w:r>
      <w:proofErr w:type="gramEnd"/>
      <w:r w:rsidRPr="00FE49B5">
        <w:rPr>
          <w:rFonts w:ascii="Arial" w:hAnsi="Arial" w:cs="Arial"/>
          <w:color w:val="141413"/>
          <w:sz w:val="22"/>
          <w:szCs w:val="22"/>
          <w:lang w:val="en-US"/>
        </w:rPr>
        <w:t xml:space="preserve"> 215-222. </w:t>
      </w:r>
    </w:p>
    <w:p w:rsidR="00FF498A" w:rsidRPr="00950063" w:rsidRDefault="00FF498A" w:rsidP="00FF498A">
      <w:pPr>
        <w:shd w:val="clear" w:color="auto" w:fill="FFFFFF"/>
        <w:spacing w:before="120" w:after="0" w:line="480" w:lineRule="auto"/>
        <w:jc w:val="both"/>
        <w:rPr>
          <w:rFonts w:ascii="Arial" w:hAnsi="Arial" w:cs="Arial"/>
          <w:lang w:val="en-GB"/>
        </w:rPr>
      </w:pPr>
      <w:r w:rsidRPr="00950063">
        <w:rPr>
          <w:rFonts w:ascii="Arial" w:hAnsi="Arial" w:cs="Arial"/>
          <w:lang w:val="en-GB"/>
        </w:rPr>
        <w:t xml:space="preserve"> [5] </w:t>
      </w:r>
      <w:proofErr w:type="spellStart"/>
      <w:r w:rsidRPr="00950063">
        <w:rPr>
          <w:rFonts w:ascii="Arial" w:hAnsi="Arial" w:cs="Arial"/>
          <w:lang w:val="en-GB"/>
        </w:rPr>
        <w:t>Recek</w:t>
      </w:r>
      <w:proofErr w:type="spellEnd"/>
      <w:r w:rsidRPr="00950063">
        <w:rPr>
          <w:rFonts w:ascii="Arial" w:hAnsi="Arial" w:cs="Arial"/>
          <w:lang w:val="en-GB"/>
        </w:rPr>
        <w:t xml:space="preserve"> C. Calf pump activity influencing venous </w:t>
      </w:r>
      <w:proofErr w:type="spellStart"/>
      <w:r w:rsidRPr="00950063">
        <w:rPr>
          <w:rFonts w:ascii="Arial" w:hAnsi="Arial" w:cs="Arial"/>
          <w:lang w:val="en-GB"/>
        </w:rPr>
        <w:t>hemodynamics</w:t>
      </w:r>
      <w:proofErr w:type="spellEnd"/>
      <w:r w:rsidRPr="00950063">
        <w:rPr>
          <w:rFonts w:ascii="Arial" w:hAnsi="Arial" w:cs="Arial"/>
          <w:lang w:val="en-GB"/>
        </w:rPr>
        <w:t xml:space="preserve"> in the lower extremity. </w:t>
      </w:r>
      <w:proofErr w:type="spellStart"/>
      <w:r w:rsidRPr="00950063">
        <w:rPr>
          <w:rFonts w:ascii="Arial" w:hAnsi="Arial" w:cs="Arial"/>
          <w:lang w:val="en-GB"/>
        </w:rPr>
        <w:t>Int</w:t>
      </w:r>
      <w:proofErr w:type="spellEnd"/>
      <w:r w:rsidRPr="00950063">
        <w:rPr>
          <w:rFonts w:ascii="Arial" w:hAnsi="Arial" w:cs="Arial"/>
          <w:lang w:val="en-GB"/>
        </w:rPr>
        <w:t xml:space="preserve"> J </w:t>
      </w:r>
      <w:proofErr w:type="spellStart"/>
      <w:r w:rsidRPr="00950063">
        <w:rPr>
          <w:rFonts w:ascii="Arial" w:hAnsi="Arial" w:cs="Arial"/>
          <w:lang w:val="en-GB"/>
        </w:rPr>
        <w:t>Angiol</w:t>
      </w:r>
      <w:proofErr w:type="spellEnd"/>
      <w:r w:rsidRPr="00950063">
        <w:rPr>
          <w:rFonts w:ascii="Arial" w:hAnsi="Arial" w:cs="Arial"/>
          <w:lang w:val="en-GB"/>
        </w:rPr>
        <w:t>. 2013 Mar</w:t>
      </w:r>
      <w:proofErr w:type="gramStart"/>
      <w:r w:rsidRPr="00950063">
        <w:rPr>
          <w:rFonts w:ascii="Arial" w:hAnsi="Arial" w:cs="Arial"/>
          <w:lang w:val="en-GB"/>
        </w:rPr>
        <w:t>;22</w:t>
      </w:r>
      <w:proofErr w:type="gramEnd"/>
      <w:r w:rsidRPr="00950063">
        <w:rPr>
          <w:rFonts w:ascii="Arial" w:hAnsi="Arial" w:cs="Arial"/>
          <w:lang w:val="en-GB"/>
        </w:rPr>
        <w:t>(1):23-30.</w:t>
      </w:r>
    </w:p>
    <w:p w:rsidR="00FF498A" w:rsidRPr="00950063" w:rsidRDefault="00FF498A" w:rsidP="00FF498A">
      <w:pPr>
        <w:spacing w:before="120" w:line="480" w:lineRule="auto"/>
        <w:jc w:val="both"/>
        <w:rPr>
          <w:rFonts w:ascii="Arial" w:hAnsi="Arial" w:cs="Arial"/>
          <w:lang w:val="en-GB"/>
        </w:rPr>
      </w:pPr>
      <w:r w:rsidRPr="00950063">
        <w:rPr>
          <w:rFonts w:ascii="Arial" w:hAnsi="Arial" w:cs="Arial"/>
          <w:lang w:val="en-GB"/>
        </w:rPr>
        <w:t xml:space="preserve">[6] Costello JT, McNamara PM, O’Connell ML, </w:t>
      </w:r>
      <w:proofErr w:type="spellStart"/>
      <w:r w:rsidRPr="00950063">
        <w:rPr>
          <w:rFonts w:ascii="Arial" w:hAnsi="Arial" w:cs="Arial"/>
          <w:lang w:val="en-GB"/>
        </w:rPr>
        <w:t>Algar</w:t>
      </w:r>
      <w:proofErr w:type="spellEnd"/>
      <w:r w:rsidRPr="00950063">
        <w:rPr>
          <w:rFonts w:ascii="Arial" w:hAnsi="Arial" w:cs="Arial"/>
          <w:lang w:val="en-GB"/>
        </w:rPr>
        <w:t xml:space="preserve"> LA, Leahy MJ, Donnelly AE. Tissue viability imaging of skin microcirculation following exposure to whole body cryotherapy (-110°C) and cold water immersion (8°C). 2014. Arch </w:t>
      </w:r>
      <w:proofErr w:type="spellStart"/>
      <w:r w:rsidRPr="00950063">
        <w:rPr>
          <w:rFonts w:ascii="Arial" w:hAnsi="Arial" w:cs="Arial"/>
          <w:lang w:val="en-GB"/>
        </w:rPr>
        <w:t>Exerc</w:t>
      </w:r>
      <w:proofErr w:type="spellEnd"/>
      <w:r w:rsidRPr="00950063">
        <w:rPr>
          <w:rFonts w:ascii="Arial" w:hAnsi="Arial" w:cs="Arial"/>
          <w:lang w:val="en-GB"/>
        </w:rPr>
        <w:t xml:space="preserve"> Health Dis 4 (1): 243-250. DOI: 10.5628/aehd.v4i1.152</w:t>
      </w:r>
    </w:p>
    <w:p w:rsidR="00FF498A" w:rsidRPr="00950063" w:rsidRDefault="00FF498A" w:rsidP="00FF498A">
      <w:pPr>
        <w:spacing w:line="480" w:lineRule="auto"/>
        <w:jc w:val="both"/>
        <w:rPr>
          <w:rFonts w:ascii="Arial" w:hAnsi="Arial" w:cs="Arial"/>
          <w:lang w:val="en-GB"/>
        </w:rPr>
      </w:pPr>
      <w:r w:rsidRPr="00950063">
        <w:rPr>
          <w:rFonts w:ascii="Arial" w:hAnsi="Arial" w:cs="Arial"/>
          <w:lang w:val="en-GB"/>
        </w:rPr>
        <w:t xml:space="preserve">[7] </w:t>
      </w:r>
      <w:proofErr w:type="spellStart"/>
      <w:r w:rsidRPr="00950063">
        <w:rPr>
          <w:rFonts w:ascii="Arial" w:hAnsi="Arial" w:cs="Arial"/>
          <w:lang w:val="en-GB"/>
        </w:rPr>
        <w:t>Tulevski</w:t>
      </w:r>
      <w:proofErr w:type="spellEnd"/>
      <w:r w:rsidRPr="00950063">
        <w:rPr>
          <w:rFonts w:ascii="Arial" w:hAnsi="Arial" w:cs="Arial"/>
          <w:lang w:val="en-GB"/>
        </w:rPr>
        <w:t xml:space="preserve"> II, </w:t>
      </w:r>
      <w:proofErr w:type="spellStart"/>
      <w:r w:rsidRPr="00950063">
        <w:rPr>
          <w:rFonts w:ascii="Arial" w:hAnsi="Arial" w:cs="Arial"/>
          <w:lang w:val="en-GB"/>
        </w:rPr>
        <w:t>Ubbink</w:t>
      </w:r>
      <w:proofErr w:type="spellEnd"/>
      <w:r w:rsidRPr="00950063">
        <w:rPr>
          <w:rFonts w:ascii="Arial" w:hAnsi="Arial" w:cs="Arial"/>
          <w:lang w:val="en-GB"/>
        </w:rPr>
        <w:t xml:space="preserve"> DT, Jacobs MJ. Red and Green Laser Doppler Compared with Capillary Microscopy to Assess Skin Microcirculation in the Feet of Healthy Subjects Microvascular Research. 58, 83–88 (1999) Article ID mvre.1999.2159, available online at </w:t>
      </w:r>
      <w:hyperlink r:id="rId5" w:history="1">
        <w:r w:rsidRPr="00950063">
          <w:rPr>
            <w:rStyle w:val="Hiperligao"/>
            <w:rFonts w:ascii="Arial" w:hAnsi="Arial" w:cs="Arial"/>
            <w:lang w:val="en-GB"/>
          </w:rPr>
          <w:t>http://www.idealibrary.com</w:t>
        </w:r>
      </w:hyperlink>
    </w:p>
    <w:p w:rsidR="00FF498A" w:rsidRPr="00950063" w:rsidRDefault="00FF498A" w:rsidP="00FF498A">
      <w:pPr>
        <w:spacing w:before="100" w:beforeAutospacing="1" w:after="100" w:afterAutospacing="1" w:line="480" w:lineRule="auto"/>
        <w:jc w:val="both"/>
        <w:rPr>
          <w:rFonts w:ascii="Arial" w:eastAsia="Times New Roman" w:hAnsi="Arial" w:cs="Arial"/>
          <w:lang w:val="en-US" w:eastAsia="pt-PT"/>
        </w:rPr>
      </w:pPr>
      <w:r w:rsidRPr="00950063">
        <w:rPr>
          <w:rFonts w:ascii="Arial" w:hAnsi="Arial" w:cs="Arial"/>
          <w:lang w:val="en-GB"/>
        </w:rPr>
        <w:lastRenderedPageBreak/>
        <w:t xml:space="preserve">[8] </w:t>
      </w:r>
      <w:r w:rsidRPr="00950063">
        <w:rPr>
          <w:rFonts w:ascii="Arial" w:eastAsia="Times New Roman" w:hAnsi="Arial" w:cs="Arial"/>
          <w:lang w:val="en-US" w:eastAsia="pt-PT"/>
        </w:rPr>
        <w:t>Kwang-</w:t>
      </w:r>
      <w:proofErr w:type="spellStart"/>
      <w:r w:rsidRPr="00950063">
        <w:rPr>
          <w:rFonts w:ascii="Arial" w:eastAsia="Times New Roman" w:hAnsi="Arial" w:cs="Arial"/>
          <w:lang w:val="en-US" w:eastAsia="pt-PT"/>
        </w:rPr>
        <w:t>Seok</w:t>
      </w:r>
      <w:proofErr w:type="spellEnd"/>
      <w:r w:rsidRPr="00950063">
        <w:rPr>
          <w:rFonts w:ascii="Arial" w:eastAsia="Times New Roman" w:hAnsi="Arial" w:cs="Arial"/>
          <w:lang w:val="en-US" w:eastAsia="pt-PT"/>
        </w:rPr>
        <w:t xml:space="preserve"> H, </w:t>
      </w:r>
      <w:proofErr w:type="spellStart"/>
      <w:r w:rsidRPr="00950063">
        <w:rPr>
          <w:rFonts w:ascii="Arial" w:eastAsia="Times New Roman" w:hAnsi="Arial" w:cs="Arial"/>
          <w:lang w:val="en-US" w:eastAsia="pt-PT"/>
        </w:rPr>
        <w:t>Kijeong</w:t>
      </w:r>
      <w:proofErr w:type="spellEnd"/>
      <w:r w:rsidRPr="00950063">
        <w:rPr>
          <w:rFonts w:ascii="Arial" w:eastAsia="Times New Roman" w:hAnsi="Arial" w:cs="Arial"/>
          <w:lang w:val="en-US" w:eastAsia="pt-PT"/>
        </w:rPr>
        <w:t xml:space="preserve"> K. </w:t>
      </w:r>
      <w:r w:rsidRPr="00950063">
        <w:rPr>
          <w:rFonts w:ascii="Arial" w:eastAsia="Times New Roman" w:hAnsi="Arial" w:cs="Arial"/>
          <w:bCs/>
          <w:color w:val="3F3F3F"/>
          <w:lang w:val="en-US" w:eastAsia="pt-PT"/>
        </w:rPr>
        <w:t xml:space="preserve">Skeletal muscle contraction-induced vasodilation in the microcirculation. </w:t>
      </w:r>
      <w:r w:rsidRPr="00950063">
        <w:rPr>
          <w:rFonts w:ascii="Arial" w:eastAsia="Times New Roman" w:hAnsi="Arial" w:cs="Arial"/>
          <w:lang w:val="en-US" w:eastAsia="pt-PT"/>
        </w:rPr>
        <w:t>Journal of Exercise Rehabilitation 2017</w:t>
      </w:r>
      <w:proofErr w:type="gramStart"/>
      <w:r w:rsidRPr="00950063">
        <w:rPr>
          <w:rFonts w:ascii="Arial" w:eastAsia="Times New Roman" w:hAnsi="Arial" w:cs="Arial"/>
          <w:lang w:val="en-US" w:eastAsia="pt-PT"/>
        </w:rPr>
        <w:t>;13</w:t>
      </w:r>
      <w:proofErr w:type="gramEnd"/>
      <w:r w:rsidRPr="00950063">
        <w:rPr>
          <w:rFonts w:ascii="Arial" w:eastAsia="Times New Roman" w:hAnsi="Arial" w:cs="Arial"/>
          <w:lang w:val="en-US" w:eastAsia="pt-PT"/>
        </w:rPr>
        <w:t>(5):502-507. https://doi.org/10.12965/jer.1735114.557</w:t>
      </w:r>
    </w:p>
    <w:p w:rsidR="00FF498A" w:rsidRPr="00950063" w:rsidRDefault="00FF498A" w:rsidP="00FF498A">
      <w:pPr>
        <w:spacing w:before="120" w:line="480" w:lineRule="auto"/>
        <w:jc w:val="both"/>
        <w:rPr>
          <w:rFonts w:ascii="Arial" w:hAnsi="Arial" w:cs="Arial"/>
          <w:lang w:val="en-GB"/>
        </w:rPr>
      </w:pPr>
      <w:r w:rsidRPr="00950063">
        <w:rPr>
          <w:rFonts w:ascii="Arial" w:hAnsi="Arial" w:cs="Arial"/>
          <w:lang w:val="en-GB"/>
        </w:rPr>
        <w:t xml:space="preserve">[9] </w:t>
      </w:r>
      <w:proofErr w:type="spellStart"/>
      <w:r w:rsidRPr="00950063">
        <w:rPr>
          <w:rFonts w:ascii="Arial" w:hAnsi="Arial" w:cs="Arial"/>
          <w:iCs/>
          <w:lang w:val="en-US"/>
        </w:rPr>
        <w:t>Goltsov</w:t>
      </w:r>
      <w:proofErr w:type="spellEnd"/>
      <w:r w:rsidRPr="00950063">
        <w:rPr>
          <w:rFonts w:ascii="Arial" w:hAnsi="Arial" w:cs="Arial"/>
          <w:iCs/>
          <w:lang w:val="en-US"/>
        </w:rPr>
        <w:t xml:space="preserve"> A, Anisimova AV, </w:t>
      </w:r>
      <w:proofErr w:type="spellStart"/>
      <w:r w:rsidRPr="00950063">
        <w:rPr>
          <w:rFonts w:ascii="Arial" w:hAnsi="Arial" w:cs="Arial"/>
          <w:iCs/>
          <w:lang w:val="en-US"/>
        </w:rPr>
        <w:t>Zakharkina</w:t>
      </w:r>
      <w:proofErr w:type="spellEnd"/>
      <w:r w:rsidRPr="00950063">
        <w:rPr>
          <w:rFonts w:ascii="Arial" w:hAnsi="Arial" w:cs="Arial"/>
          <w:iCs/>
          <w:lang w:val="en-US"/>
        </w:rPr>
        <w:t xml:space="preserve"> M, </w:t>
      </w:r>
      <w:proofErr w:type="spellStart"/>
      <w:r w:rsidRPr="00950063">
        <w:rPr>
          <w:rFonts w:ascii="Arial" w:hAnsi="Arial" w:cs="Arial"/>
          <w:iCs/>
          <w:lang w:val="en-US"/>
        </w:rPr>
        <w:t>Krupatkin</w:t>
      </w:r>
      <w:proofErr w:type="spellEnd"/>
      <w:r w:rsidRPr="00950063">
        <w:rPr>
          <w:rFonts w:ascii="Arial" w:hAnsi="Arial" w:cs="Arial"/>
          <w:iCs/>
          <w:lang w:val="en-US"/>
        </w:rPr>
        <w:t xml:space="preserve"> AI, </w:t>
      </w:r>
      <w:proofErr w:type="spellStart"/>
      <w:r w:rsidRPr="00950063">
        <w:rPr>
          <w:rFonts w:ascii="Arial" w:hAnsi="Arial" w:cs="Arial"/>
          <w:iCs/>
          <w:lang w:val="en-US"/>
        </w:rPr>
        <w:t>Sidorov</w:t>
      </w:r>
      <w:proofErr w:type="spellEnd"/>
      <w:r w:rsidRPr="00950063">
        <w:rPr>
          <w:rFonts w:ascii="Arial" w:hAnsi="Arial" w:cs="Arial"/>
          <w:iCs/>
          <w:lang w:val="en-US"/>
        </w:rPr>
        <w:t xml:space="preserve"> VV, </w:t>
      </w:r>
      <w:proofErr w:type="spellStart"/>
      <w:r w:rsidRPr="00950063">
        <w:rPr>
          <w:rFonts w:ascii="Arial" w:hAnsi="Arial" w:cs="Arial"/>
          <w:iCs/>
          <w:lang w:val="en-US"/>
        </w:rPr>
        <w:t>Sokolovski</w:t>
      </w:r>
      <w:proofErr w:type="spellEnd"/>
      <w:r w:rsidRPr="00950063">
        <w:rPr>
          <w:rFonts w:ascii="Arial" w:hAnsi="Arial" w:cs="Arial"/>
          <w:iCs/>
          <w:lang w:val="en-US"/>
        </w:rPr>
        <w:t xml:space="preserve"> SG and </w:t>
      </w:r>
      <w:proofErr w:type="spellStart"/>
      <w:r w:rsidRPr="00950063">
        <w:rPr>
          <w:rFonts w:ascii="Arial" w:hAnsi="Arial" w:cs="Arial"/>
          <w:iCs/>
          <w:lang w:val="en-US"/>
        </w:rPr>
        <w:t>Rafailov</w:t>
      </w:r>
      <w:proofErr w:type="spellEnd"/>
      <w:r w:rsidRPr="00950063">
        <w:rPr>
          <w:rFonts w:ascii="Arial" w:hAnsi="Arial" w:cs="Arial"/>
          <w:iCs/>
          <w:lang w:val="en-US"/>
        </w:rPr>
        <w:t xml:space="preserve"> E (2017) Bifurcation in Blood Oscillatory Rhythms for Patients with Ischemic Stroke: A Small Scale Clinical Trial using Laser Doppler </w:t>
      </w:r>
      <w:proofErr w:type="spellStart"/>
      <w:r w:rsidRPr="00950063">
        <w:rPr>
          <w:rFonts w:ascii="Arial" w:hAnsi="Arial" w:cs="Arial"/>
          <w:iCs/>
          <w:lang w:val="en-US"/>
        </w:rPr>
        <w:t>Flowmetry</w:t>
      </w:r>
      <w:proofErr w:type="spellEnd"/>
      <w:r w:rsidRPr="00950063">
        <w:rPr>
          <w:rFonts w:ascii="Arial" w:hAnsi="Arial" w:cs="Arial"/>
          <w:iCs/>
          <w:lang w:val="en-US"/>
        </w:rPr>
        <w:t xml:space="preserve"> and Computational Modeling of </w:t>
      </w:r>
      <w:proofErr w:type="spellStart"/>
      <w:r w:rsidRPr="00950063">
        <w:rPr>
          <w:rFonts w:ascii="Arial" w:hAnsi="Arial" w:cs="Arial"/>
          <w:iCs/>
          <w:lang w:val="en-US"/>
        </w:rPr>
        <w:t>Vasomotion</w:t>
      </w:r>
      <w:proofErr w:type="spellEnd"/>
      <w:r w:rsidRPr="00950063">
        <w:rPr>
          <w:rFonts w:ascii="Arial" w:hAnsi="Arial" w:cs="Arial"/>
          <w:iCs/>
          <w:lang w:val="en-US"/>
        </w:rPr>
        <w:t xml:space="preserve">. Front. Physiol. 8:160. </w:t>
      </w:r>
      <w:proofErr w:type="spellStart"/>
      <w:proofErr w:type="gramStart"/>
      <w:r w:rsidRPr="00950063">
        <w:rPr>
          <w:rFonts w:ascii="Arial" w:hAnsi="Arial" w:cs="Arial"/>
          <w:iCs/>
          <w:lang w:val="en-US"/>
        </w:rPr>
        <w:t>doi</w:t>
      </w:r>
      <w:proofErr w:type="spellEnd"/>
      <w:proofErr w:type="gramEnd"/>
      <w:r w:rsidRPr="00950063">
        <w:rPr>
          <w:rFonts w:ascii="Arial" w:hAnsi="Arial" w:cs="Arial"/>
          <w:iCs/>
          <w:lang w:val="en-US"/>
        </w:rPr>
        <w:t xml:space="preserve">: 10.3389/fphys.2017.00160 </w:t>
      </w:r>
    </w:p>
    <w:p w:rsidR="00FF498A" w:rsidRPr="00950063" w:rsidRDefault="00FF498A" w:rsidP="00FF498A">
      <w:pPr>
        <w:spacing w:before="120" w:line="480" w:lineRule="auto"/>
        <w:jc w:val="both"/>
        <w:rPr>
          <w:rFonts w:ascii="Arial" w:hAnsi="Arial" w:cs="Arial"/>
          <w:lang w:val="en-US"/>
        </w:rPr>
      </w:pPr>
      <w:r w:rsidRPr="00950063">
        <w:rPr>
          <w:rFonts w:ascii="Arial" w:hAnsi="Arial" w:cs="Arial"/>
          <w:lang w:val="en-US"/>
        </w:rPr>
        <w:t xml:space="preserve">[10] </w:t>
      </w:r>
      <w:r w:rsidRPr="00950063">
        <w:rPr>
          <w:rFonts w:ascii="Arial" w:hAnsi="Arial" w:cs="Arial"/>
          <w:color w:val="111111"/>
          <w:lang w:val="en-US"/>
        </w:rPr>
        <w:t xml:space="preserve">Srivastava S, Patten C, </w:t>
      </w:r>
      <w:proofErr w:type="spellStart"/>
      <w:r w:rsidRPr="00950063">
        <w:rPr>
          <w:rFonts w:ascii="Arial" w:hAnsi="Arial" w:cs="Arial"/>
          <w:color w:val="111111"/>
          <w:lang w:val="en-US"/>
        </w:rPr>
        <w:t>Kautz</w:t>
      </w:r>
      <w:proofErr w:type="spellEnd"/>
      <w:r w:rsidRPr="00950063">
        <w:rPr>
          <w:rFonts w:ascii="Arial" w:hAnsi="Arial" w:cs="Arial"/>
          <w:color w:val="111111"/>
          <w:lang w:val="en-US"/>
        </w:rPr>
        <w:t xml:space="preserve"> SA. Altered muscle activation patterns (AMAP): an analytical tool to compare muscle activity patterns of </w:t>
      </w:r>
      <w:proofErr w:type="spellStart"/>
      <w:r w:rsidRPr="00950063">
        <w:rPr>
          <w:rFonts w:ascii="Arial" w:hAnsi="Arial" w:cs="Arial"/>
          <w:color w:val="111111"/>
          <w:lang w:val="en-US"/>
        </w:rPr>
        <w:t>hemiparetic</w:t>
      </w:r>
      <w:proofErr w:type="spellEnd"/>
      <w:r w:rsidRPr="00950063">
        <w:rPr>
          <w:rFonts w:ascii="Arial" w:hAnsi="Arial" w:cs="Arial"/>
          <w:color w:val="111111"/>
          <w:lang w:val="en-US"/>
        </w:rPr>
        <w:t xml:space="preserve"> gait with a normative profile.  Journal of </w:t>
      </w:r>
      <w:proofErr w:type="spellStart"/>
      <w:r w:rsidRPr="00950063">
        <w:rPr>
          <w:rFonts w:ascii="Arial" w:hAnsi="Arial" w:cs="Arial"/>
          <w:color w:val="111111"/>
          <w:lang w:val="en-US"/>
        </w:rPr>
        <w:t>NeuroEngineering</w:t>
      </w:r>
      <w:proofErr w:type="spellEnd"/>
      <w:r w:rsidRPr="00950063">
        <w:rPr>
          <w:rFonts w:ascii="Arial" w:hAnsi="Arial" w:cs="Arial"/>
          <w:color w:val="111111"/>
          <w:lang w:val="en-US"/>
        </w:rPr>
        <w:t xml:space="preserve"> and Rehabilitation (2019) 16:21 https://doi.org/10.1186/s12984-019-0487-y </w:t>
      </w:r>
    </w:p>
    <w:p w:rsidR="00FF498A" w:rsidRPr="00950063" w:rsidRDefault="00FF498A" w:rsidP="00FF498A">
      <w:pPr>
        <w:spacing w:line="480" w:lineRule="auto"/>
        <w:jc w:val="both"/>
        <w:rPr>
          <w:rFonts w:ascii="Arial" w:hAnsi="Arial" w:cs="Arial"/>
          <w:lang w:val="en-GB"/>
        </w:rPr>
      </w:pPr>
      <w:r w:rsidRPr="00950063">
        <w:rPr>
          <w:rFonts w:ascii="Arial" w:hAnsi="Arial" w:cs="Arial"/>
          <w:lang w:val="en-GB"/>
        </w:rPr>
        <w:t xml:space="preserve"> [11] World Medical Association Declaration of Helsinki Ethical Principles for Medical Research Involving Human Subjects. JAMA. 2013; 310(20):2191-2194</w:t>
      </w:r>
    </w:p>
    <w:p w:rsidR="00FF498A" w:rsidRPr="00950063" w:rsidRDefault="00FF498A" w:rsidP="00FF498A">
      <w:pPr>
        <w:spacing w:line="480" w:lineRule="auto"/>
        <w:jc w:val="both"/>
        <w:rPr>
          <w:rFonts w:ascii="Arial" w:hAnsi="Arial" w:cs="Arial"/>
          <w:lang w:val="en-GB"/>
        </w:rPr>
      </w:pPr>
      <w:r w:rsidRPr="00950063">
        <w:rPr>
          <w:rFonts w:ascii="Arial" w:hAnsi="Arial" w:cs="Arial"/>
          <w:lang w:val="en-GB"/>
        </w:rPr>
        <w:t xml:space="preserve">[12] Nilsson G, </w:t>
      </w:r>
      <w:proofErr w:type="spellStart"/>
      <w:r w:rsidRPr="00950063">
        <w:rPr>
          <w:rFonts w:ascii="Arial" w:hAnsi="Arial" w:cs="Arial"/>
          <w:lang w:val="en-GB"/>
        </w:rPr>
        <w:t>Zhai</w:t>
      </w:r>
      <w:proofErr w:type="spellEnd"/>
      <w:r w:rsidRPr="00950063">
        <w:rPr>
          <w:rFonts w:ascii="Arial" w:hAnsi="Arial" w:cs="Arial"/>
          <w:lang w:val="en-GB"/>
        </w:rPr>
        <w:t xml:space="preserve"> H,  Chan  H, </w:t>
      </w:r>
      <w:proofErr w:type="spellStart"/>
      <w:r w:rsidRPr="00950063">
        <w:rPr>
          <w:rFonts w:ascii="Arial" w:hAnsi="Arial" w:cs="Arial"/>
          <w:lang w:val="en-GB"/>
        </w:rPr>
        <w:t>Farahmand</w:t>
      </w:r>
      <w:proofErr w:type="spellEnd"/>
      <w:r w:rsidRPr="00950063">
        <w:rPr>
          <w:rFonts w:ascii="Arial" w:hAnsi="Arial" w:cs="Arial"/>
          <w:lang w:val="en-GB"/>
        </w:rPr>
        <w:t xml:space="preserve"> S, </w:t>
      </w:r>
      <w:proofErr w:type="spellStart"/>
      <w:r w:rsidRPr="00950063">
        <w:rPr>
          <w:rFonts w:ascii="Arial" w:hAnsi="Arial" w:cs="Arial"/>
          <w:lang w:val="en-GB"/>
        </w:rPr>
        <w:t>Maibach</w:t>
      </w:r>
      <w:proofErr w:type="spellEnd"/>
      <w:r w:rsidRPr="00950063">
        <w:rPr>
          <w:rFonts w:ascii="Arial" w:hAnsi="Arial" w:cs="Arial"/>
          <w:lang w:val="en-GB"/>
        </w:rPr>
        <w:t xml:space="preserve"> HI. Cutaneous bioengineering instrumentation standardization: the Tissue Viability Imager. Skin Research and Technology 2009; 15: 6–13. DOI: 10.1111/j.1600-0846.2008.00330.x</w:t>
      </w:r>
    </w:p>
    <w:p w:rsidR="00FF498A" w:rsidRPr="00FE49B5" w:rsidRDefault="00FF498A" w:rsidP="00FF4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480" w:lineRule="auto"/>
        <w:jc w:val="both"/>
        <w:rPr>
          <w:rFonts w:ascii="Arial" w:hAnsi="Arial" w:cs="Arial"/>
          <w:color w:val="221E7F"/>
          <w:lang w:val="en-US"/>
        </w:rPr>
      </w:pPr>
      <w:r w:rsidRPr="00950063">
        <w:rPr>
          <w:rFonts w:ascii="Arial" w:hAnsi="Arial" w:cs="Arial"/>
          <w:lang w:val="en-GB"/>
        </w:rPr>
        <w:t xml:space="preserve">[13] </w:t>
      </w:r>
      <w:proofErr w:type="spellStart"/>
      <w:r w:rsidRPr="00950063">
        <w:rPr>
          <w:rFonts w:ascii="Arial" w:hAnsi="Arial" w:cs="Arial"/>
          <w:color w:val="1A1718"/>
          <w:lang w:val="en-US"/>
        </w:rPr>
        <w:t>Henricson</w:t>
      </w:r>
      <w:proofErr w:type="spellEnd"/>
      <w:r w:rsidRPr="00950063">
        <w:rPr>
          <w:rFonts w:ascii="Arial" w:hAnsi="Arial" w:cs="Arial"/>
          <w:color w:val="1A1718"/>
          <w:lang w:val="en-US"/>
        </w:rPr>
        <w:t xml:space="preserve"> J, Nilsson A, </w:t>
      </w:r>
      <w:proofErr w:type="spellStart"/>
      <w:r w:rsidRPr="00950063">
        <w:rPr>
          <w:rFonts w:ascii="Arial" w:hAnsi="Arial" w:cs="Arial"/>
          <w:color w:val="1A1718"/>
          <w:lang w:val="en-US"/>
        </w:rPr>
        <w:t>Tesselaar</w:t>
      </w:r>
      <w:proofErr w:type="spellEnd"/>
      <w:r w:rsidRPr="00950063">
        <w:rPr>
          <w:rFonts w:ascii="Arial" w:hAnsi="Arial" w:cs="Arial"/>
          <w:color w:val="1A1718"/>
          <w:lang w:val="en-US"/>
        </w:rPr>
        <w:t xml:space="preserve"> E,  Nilsson G, </w:t>
      </w:r>
      <w:proofErr w:type="spellStart"/>
      <w:r w:rsidRPr="00950063">
        <w:rPr>
          <w:rFonts w:ascii="Arial" w:hAnsi="Arial" w:cs="Arial"/>
          <w:color w:val="1A1718"/>
          <w:lang w:val="en-US"/>
        </w:rPr>
        <w:t>Sjöberg</w:t>
      </w:r>
      <w:proofErr w:type="spellEnd"/>
      <w:r w:rsidRPr="00950063">
        <w:rPr>
          <w:rFonts w:ascii="Arial" w:hAnsi="Arial" w:cs="Arial"/>
          <w:color w:val="1A1718"/>
          <w:lang w:val="en-US"/>
        </w:rPr>
        <w:t xml:space="preserve"> F. Tissue viability imaging: Microvascular response to vasoactive drugs induced by iontophoresis. </w:t>
      </w:r>
      <w:r w:rsidRPr="00FE49B5">
        <w:rPr>
          <w:rFonts w:ascii="Arial" w:hAnsi="Arial" w:cs="Arial"/>
          <w:color w:val="1A1718"/>
          <w:lang w:val="en-US"/>
        </w:rPr>
        <w:t>Microvascular Research 78 (2009) 199–205. doi:</w:t>
      </w:r>
      <w:r w:rsidRPr="00FE49B5">
        <w:rPr>
          <w:rFonts w:ascii="Arial" w:hAnsi="Arial" w:cs="Arial"/>
          <w:color w:val="221E7F"/>
          <w:lang w:val="en-US"/>
        </w:rPr>
        <w:t>10.1016/j.mvr.2009.04.008.</w:t>
      </w:r>
    </w:p>
    <w:p w:rsidR="00FF498A" w:rsidRPr="00FE49B5" w:rsidRDefault="00FF498A" w:rsidP="00FF498A">
      <w:pPr>
        <w:spacing w:before="120" w:after="0" w:line="480" w:lineRule="auto"/>
        <w:jc w:val="both"/>
        <w:rPr>
          <w:rFonts w:ascii="Arial" w:hAnsi="Arial" w:cs="Arial"/>
        </w:rPr>
      </w:pPr>
      <w:r w:rsidRPr="00950063">
        <w:rPr>
          <w:rFonts w:ascii="Arial" w:hAnsi="Arial" w:cs="Arial"/>
          <w:lang w:val="en-GB"/>
        </w:rPr>
        <w:t xml:space="preserve">[14] Allen J. </w:t>
      </w:r>
      <w:proofErr w:type="spellStart"/>
      <w:r w:rsidRPr="00950063">
        <w:rPr>
          <w:rFonts w:ascii="Arial" w:hAnsi="Arial" w:cs="Arial"/>
          <w:lang w:val="en-GB"/>
        </w:rPr>
        <w:t>Photoplethysmogrphy</w:t>
      </w:r>
      <w:proofErr w:type="spellEnd"/>
      <w:r w:rsidRPr="00950063">
        <w:rPr>
          <w:rFonts w:ascii="Arial" w:hAnsi="Arial" w:cs="Arial"/>
          <w:lang w:val="en-GB"/>
        </w:rPr>
        <w:t xml:space="preserve"> and it application in clinical physiological measurement. </w:t>
      </w:r>
      <w:proofErr w:type="spellStart"/>
      <w:r w:rsidRPr="00FE49B5">
        <w:rPr>
          <w:rFonts w:ascii="Arial" w:hAnsi="Arial" w:cs="Arial"/>
        </w:rPr>
        <w:t>Physiological</w:t>
      </w:r>
      <w:proofErr w:type="spellEnd"/>
      <w:r w:rsidRPr="00FE49B5">
        <w:rPr>
          <w:rFonts w:ascii="Arial" w:hAnsi="Arial" w:cs="Arial"/>
        </w:rPr>
        <w:t xml:space="preserve"> </w:t>
      </w:r>
      <w:proofErr w:type="spellStart"/>
      <w:r w:rsidRPr="00FE49B5">
        <w:rPr>
          <w:rFonts w:ascii="Arial" w:hAnsi="Arial" w:cs="Arial"/>
        </w:rPr>
        <w:t>Measurement</w:t>
      </w:r>
      <w:proofErr w:type="spellEnd"/>
      <w:r w:rsidRPr="00FE49B5">
        <w:rPr>
          <w:rFonts w:ascii="Arial" w:hAnsi="Arial" w:cs="Arial"/>
        </w:rPr>
        <w:t xml:space="preserve">. Mar;28(3):R1-39. </w:t>
      </w:r>
      <w:proofErr w:type="spellStart"/>
      <w:r w:rsidRPr="00FE49B5">
        <w:rPr>
          <w:rFonts w:ascii="Arial" w:hAnsi="Arial" w:cs="Arial"/>
        </w:rPr>
        <w:t>Epub</w:t>
      </w:r>
      <w:proofErr w:type="spellEnd"/>
      <w:r w:rsidRPr="00FE49B5">
        <w:rPr>
          <w:rFonts w:ascii="Arial" w:hAnsi="Arial" w:cs="Arial"/>
        </w:rPr>
        <w:t xml:space="preserve"> 2007 </w:t>
      </w:r>
      <w:proofErr w:type="spellStart"/>
      <w:r w:rsidRPr="00FE49B5">
        <w:rPr>
          <w:rFonts w:ascii="Arial" w:hAnsi="Arial" w:cs="Arial"/>
        </w:rPr>
        <w:t>Feb</w:t>
      </w:r>
      <w:proofErr w:type="spellEnd"/>
      <w:r w:rsidRPr="00FE49B5">
        <w:rPr>
          <w:rFonts w:ascii="Arial" w:hAnsi="Arial" w:cs="Arial"/>
        </w:rPr>
        <w:t xml:space="preserve"> 20.</w:t>
      </w:r>
    </w:p>
    <w:p w:rsidR="00FF498A" w:rsidRPr="00950063" w:rsidRDefault="00FF498A" w:rsidP="00FF498A">
      <w:pPr>
        <w:spacing w:before="120" w:after="0" w:line="480" w:lineRule="auto"/>
        <w:jc w:val="both"/>
        <w:rPr>
          <w:rFonts w:ascii="Arial" w:hAnsi="Arial" w:cs="Arial"/>
          <w:lang w:val="en-GB"/>
        </w:rPr>
      </w:pPr>
      <w:r w:rsidRPr="00950063">
        <w:rPr>
          <w:rFonts w:ascii="Arial" w:hAnsi="Arial" w:cs="Arial"/>
        </w:rPr>
        <w:t xml:space="preserve">[15] Florindo M, Silva H, Monteiro Rodrigues. </w:t>
      </w:r>
      <w:r w:rsidRPr="00950063">
        <w:rPr>
          <w:rFonts w:ascii="Arial" w:hAnsi="Arial" w:cs="Arial"/>
          <w:lang w:val="en-GB"/>
        </w:rPr>
        <w:t>Impact of the isometric contraction of the calf on the local microcirculation Biomedical Sciences/</w:t>
      </w:r>
      <w:proofErr w:type="spellStart"/>
      <w:r w:rsidRPr="00950063">
        <w:rPr>
          <w:rFonts w:ascii="Arial" w:hAnsi="Arial" w:cs="Arial"/>
          <w:lang w:val="en-GB"/>
        </w:rPr>
        <w:t>Ciências</w:t>
      </w:r>
      <w:proofErr w:type="spellEnd"/>
      <w:r w:rsidRPr="00950063">
        <w:rPr>
          <w:rFonts w:ascii="Arial" w:hAnsi="Arial" w:cs="Arial"/>
          <w:lang w:val="en-GB"/>
        </w:rPr>
        <w:t xml:space="preserve"> </w:t>
      </w:r>
      <w:proofErr w:type="spellStart"/>
      <w:r w:rsidRPr="00950063">
        <w:rPr>
          <w:rFonts w:ascii="Arial" w:hAnsi="Arial" w:cs="Arial"/>
          <w:lang w:val="en-GB"/>
        </w:rPr>
        <w:t>Biomédicas</w:t>
      </w:r>
      <w:proofErr w:type="spellEnd"/>
      <w:r w:rsidRPr="00950063">
        <w:rPr>
          <w:rFonts w:ascii="Arial" w:hAnsi="Arial" w:cs="Arial"/>
          <w:lang w:val="en-GB"/>
        </w:rPr>
        <w:t xml:space="preserve"> Biomed </w:t>
      </w:r>
      <w:proofErr w:type="spellStart"/>
      <w:r w:rsidRPr="00950063">
        <w:rPr>
          <w:rFonts w:ascii="Arial" w:hAnsi="Arial" w:cs="Arial"/>
          <w:lang w:val="en-GB"/>
        </w:rPr>
        <w:t>Biopharm</w:t>
      </w:r>
      <w:proofErr w:type="spellEnd"/>
      <w:r w:rsidRPr="00950063">
        <w:rPr>
          <w:rFonts w:ascii="Arial" w:hAnsi="Arial" w:cs="Arial"/>
          <w:lang w:val="en-GB"/>
        </w:rPr>
        <w:t xml:space="preserve"> Res.  2017; (14) 2: 179-186. DOI: 10.19277/bbr.14.2.160</w:t>
      </w:r>
    </w:p>
    <w:p w:rsidR="00FF498A" w:rsidRPr="00950063" w:rsidRDefault="00FF498A" w:rsidP="00FF498A">
      <w:pPr>
        <w:spacing w:before="120" w:after="0" w:line="480" w:lineRule="auto"/>
        <w:jc w:val="both"/>
        <w:rPr>
          <w:rFonts w:ascii="Arial" w:hAnsi="Arial" w:cs="Arial"/>
          <w:lang w:val="en-GB"/>
        </w:rPr>
      </w:pPr>
      <w:r w:rsidRPr="00950063">
        <w:rPr>
          <w:rFonts w:ascii="Arial" w:hAnsi="Arial" w:cs="Arial"/>
          <w:lang w:val="en-GB"/>
        </w:rPr>
        <w:lastRenderedPageBreak/>
        <w:t xml:space="preserve">[16] </w:t>
      </w:r>
      <w:proofErr w:type="spellStart"/>
      <w:r w:rsidRPr="00950063">
        <w:rPr>
          <w:rFonts w:ascii="Arial" w:hAnsi="Arial" w:cs="Arial"/>
          <w:lang w:val="en-GB"/>
        </w:rPr>
        <w:t>Naik</w:t>
      </w:r>
      <w:proofErr w:type="spellEnd"/>
      <w:r w:rsidRPr="00950063">
        <w:rPr>
          <w:rFonts w:ascii="Arial" w:hAnsi="Arial" w:cs="Arial"/>
          <w:lang w:val="en-GB"/>
        </w:rPr>
        <w:t xml:space="preserve"> GR, Al-Ani A, </w:t>
      </w:r>
      <w:proofErr w:type="spellStart"/>
      <w:r w:rsidRPr="00950063">
        <w:rPr>
          <w:rFonts w:ascii="Arial" w:hAnsi="Arial" w:cs="Arial"/>
          <w:lang w:val="en-GB"/>
        </w:rPr>
        <w:t>Gobbo</w:t>
      </w:r>
      <w:proofErr w:type="spellEnd"/>
      <w:r w:rsidRPr="00950063">
        <w:rPr>
          <w:rFonts w:ascii="Arial" w:hAnsi="Arial" w:cs="Arial"/>
          <w:lang w:val="en-GB"/>
        </w:rPr>
        <w:t xml:space="preserve"> M and Nguyen HT (2017) Does Heel Height Cause Imbalance during Sit-to-Stand Task: Surface EMG Perspective. Front. Physiol. 8:626. </w:t>
      </w:r>
      <w:proofErr w:type="spellStart"/>
      <w:proofErr w:type="gramStart"/>
      <w:r w:rsidRPr="00950063">
        <w:rPr>
          <w:rFonts w:ascii="Arial" w:hAnsi="Arial" w:cs="Arial"/>
          <w:lang w:val="en-GB"/>
        </w:rPr>
        <w:t>doi</w:t>
      </w:r>
      <w:proofErr w:type="spellEnd"/>
      <w:proofErr w:type="gramEnd"/>
      <w:r w:rsidRPr="00950063">
        <w:rPr>
          <w:rFonts w:ascii="Arial" w:hAnsi="Arial" w:cs="Arial"/>
          <w:lang w:val="en-GB"/>
        </w:rPr>
        <w:t>: 10.3389/fphys.2017.00626</w:t>
      </w:r>
    </w:p>
    <w:p w:rsidR="00FF498A" w:rsidRPr="00950063" w:rsidRDefault="00FF498A" w:rsidP="00FF498A">
      <w:pPr>
        <w:spacing w:before="120" w:line="480" w:lineRule="auto"/>
        <w:jc w:val="both"/>
        <w:rPr>
          <w:rFonts w:ascii="Arial" w:hAnsi="Arial" w:cs="Arial"/>
          <w:lang w:val="en-GB"/>
        </w:rPr>
      </w:pPr>
      <w:r w:rsidRPr="00950063">
        <w:rPr>
          <w:rFonts w:ascii="Arial" w:hAnsi="Arial" w:cs="Arial"/>
          <w:lang w:val="en-GB"/>
        </w:rPr>
        <w:t>[17] De Luca CJ. The use of surface electromyography in biomechanics. Journal of Applied Biomechanics. 1997, 13 (2): 135-163.</w:t>
      </w:r>
    </w:p>
    <w:p w:rsidR="00FF498A" w:rsidRPr="00950063" w:rsidRDefault="00FF498A" w:rsidP="00FF498A">
      <w:pPr>
        <w:spacing w:before="120" w:line="480" w:lineRule="auto"/>
        <w:jc w:val="both"/>
        <w:rPr>
          <w:rFonts w:ascii="Arial" w:hAnsi="Arial" w:cs="Arial"/>
          <w:lang w:val="en-GB"/>
        </w:rPr>
      </w:pPr>
      <w:r w:rsidRPr="00950063">
        <w:rPr>
          <w:rFonts w:ascii="Arial" w:hAnsi="Arial" w:cs="Arial"/>
          <w:lang w:val="en-GB"/>
        </w:rPr>
        <w:t>[18]</w:t>
      </w:r>
      <w:r w:rsidRPr="00950063">
        <w:rPr>
          <w:rFonts w:ascii="Arial" w:hAnsi="Arial" w:cs="Arial"/>
          <w:lang w:val="en-US"/>
        </w:rPr>
        <w:t xml:space="preserve"> </w:t>
      </w:r>
      <w:proofErr w:type="spellStart"/>
      <w:r w:rsidRPr="00950063">
        <w:rPr>
          <w:rFonts w:ascii="Arial" w:hAnsi="Arial" w:cs="Arial"/>
          <w:lang w:val="en-US"/>
        </w:rPr>
        <w:t>Klonizakis</w:t>
      </w:r>
      <w:proofErr w:type="spellEnd"/>
      <w:r w:rsidRPr="00950063">
        <w:rPr>
          <w:rFonts w:ascii="Arial" w:hAnsi="Arial" w:cs="Arial"/>
          <w:lang w:val="en-US"/>
        </w:rPr>
        <w:t xml:space="preserve"> M, Yeung JMC, Lingam K, Manning G, Donnelly R. Effects of Posture and Venous Insufficiency on Endothelial-dependent and -independent Cutaneous Vasodilation in the </w:t>
      </w:r>
      <w:proofErr w:type="spellStart"/>
      <w:r w:rsidRPr="00950063">
        <w:rPr>
          <w:rFonts w:ascii="Arial" w:hAnsi="Arial" w:cs="Arial"/>
          <w:lang w:val="en-US"/>
        </w:rPr>
        <w:t>Perimalleolar</w:t>
      </w:r>
      <w:proofErr w:type="spellEnd"/>
      <w:r w:rsidRPr="00950063">
        <w:rPr>
          <w:rFonts w:ascii="Arial" w:hAnsi="Arial" w:cs="Arial"/>
          <w:lang w:val="en-US"/>
        </w:rPr>
        <w:t xml:space="preserve"> Region </w:t>
      </w:r>
      <w:proofErr w:type="spellStart"/>
      <w:r w:rsidRPr="00950063">
        <w:rPr>
          <w:rFonts w:ascii="Arial" w:hAnsi="Arial" w:cs="Arial"/>
          <w:lang w:val="en-US"/>
        </w:rPr>
        <w:t>Eur</w:t>
      </w:r>
      <w:proofErr w:type="spellEnd"/>
      <w:r w:rsidRPr="00950063">
        <w:rPr>
          <w:rFonts w:ascii="Arial" w:hAnsi="Arial" w:cs="Arial"/>
          <w:lang w:val="en-US"/>
        </w:rPr>
        <w:t xml:space="preserve"> J </w:t>
      </w:r>
      <w:proofErr w:type="spellStart"/>
      <w:r w:rsidRPr="00950063">
        <w:rPr>
          <w:rFonts w:ascii="Arial" w:hAnsi="Arial" w:cs="Arial"/>
          <w:lang w:val="en-US"/>
        </w:rPr>
        <w:t>Vasc</w:t>
      </w:r>
      <w:proofErr w:type="spellEnd"/>
      <w:r w:rsidRPr="00950063">
        <w:rPr>
          <w:rFonts w:ascii="Arial" w:hAnsi="Arial" w:cs="Arial"/>
          <w:lang w:val="en-US"/>
        </w:rPr>
        <w:t xml:space="preserve"> </w:t>
      </w:r>
      <w:proofErr w:type="spellStart"/>
      <w:r w:rsidRPr="00950063">
        <w:rPr>
          <w:rFonts w:ascii="Arial" w:hAnsi="Arial" w:cs="Arial"/>
          <w:lang w:val="en-US"/>
        </w:rPr>
        <w:t>Endovasc</w:t>
      </w:r>
      <w:proofErr w:type="spellEnd"/>
      <w:r w:rsidRPr="00950063">
        <w:rPr>
          <w:rFonts w:ascii="Arial" w:hAnsi="Arial" w:cs="Arial"/>
          <w:lang w:val="en-US"/>
        </w:rPr>
        <w:t xml:space="preserve"> </w:t>
      </w:r>
      <w:proofErr w:type="spellStart"/>
      <w:r w:rsidRPr="00950063">
        <w:rPr>
          <w:rFonts w:ascii="Arial" w:hAnsi="Arial" w:cs="Arial"/>
          <w:lang w:val="en-US"/>
        </w:rPr>
        <w:t>Surg</w:t>
      </w:r>
      <w:proofErr w:type="spellEnd"/>
      <w:r w:rsidRPr="00950063">
        <w:rPr>
          <w:rFonts w:ascii="Arial" w:hAnsi="Arial" w:cs="Arial"/>
          <w:lang w:val="en-US"/>
        </w:rPr>
        <w:t xml:space="preserve"> 26, 100±104 (2003)</w:t>
      </w:r>
      <w:r w:rsidRPr="00950063">
        <w:rPr>
          <w:rFonts w:ascii="Arial" w:hAnsi="Arial" w:cs="Arial"/>
          <w:lang w:val="en-US"/>
        </w:rPr>
        <w:br/>
        <w:t xml:space="preserve">doi:10.1053/ejvs.2002.1953, available online at http://www.sciencedirect.com </w:t>
      </w:r>
    </w:p>
    <w:p w:rsidR="00FF498A" w:rsidRPr="00950063" w:rsidRDefault="00FF498A" w:rsidP="00FF498A">
      <w:pPr>
        <w:spacing w:line="480" w:lineRule="auto"/>
        <w:jc w:val="both"/>
        <w:rPr>
          <w:rFonts w:ascii="Arial" w:hAnsi="Arial" w:cs="Arial"/>
          <w:lang w:val="en-GB"/>
        </w:rPr>
      </w:pPr>
      <w:r w:rsidRPr="00950063">
        <w:rPr>
          <w:rFonts w:ascii="Arial" w:hAnsi="Arial" w:cs="Arial"/>
          <w:lang w:val="en-GB"/>
        </w:rPr>
        <w:t xml:space="preserve">[19] Caldwell J, </w:t>
      </w:r>
      <w:proofErr w:type="spellStart"/>
      <w:r w:rsidRPr="00950063">
        <w:rPr>
          <w:rFonts w:ascii="Arial" w:hAnsi="Arial" w:cs="Arial"/>
          <w:lang w:val="en-GB"/>
        </w:rPr>
        <w:t>Wardlow</w:t>
      </w:r>
      <w:proofErr w:type="spellEnd"/>
      <w:r w:rsidRPr="00950063">
        <w:rPr>
          <w:rFonts w:ascii="Arial" w:hAnsi="Arial" w:cs="Arial"/>
          <w:lang w:val="en-GB"/>
        </w:rPr>
        <w:t xml:space="preserve"> G, Branch P, Ramos M, Black C, Ade C. Effect of exercise-induced muscle damage on vascular function and skeletal muscle microvascular deoxygenation. </w:t>
      </w:r>
      <w:proofErr w:type="spellStart"/>
      <w:r w:rsidRPr="00950063">
        <w:rPr>
          <w:rFonts w:ascii="Arial" w:hAnsi="Arial" w:cs="Arial"/>
          <w:lang w:val="en-GB"/>
        </w:rPr>
        <w:t>Physiol</w:t>
      </w:r>
      <w:proofErr w:type="spellEnd"/>
      <w:r w:rsidRPr="00950063">
        <w:rPr>
          <w:rFonts w:ascii="Arial" w:hAnsi="Arial" w:cs="Arial"/>
          <w:lang w:val="en-GB"/>
        </w:rPr>
        <w:t xml:space="preserve"> Reports, 2016</w:t>
      </w:r>
      <w:proofErr w:type="gramStart"/>
      <w:r w:rsidRPr="00950063">
        <w:rPr>
          <w:rFonts w:ascii="Arial" w:hAnsi="Arial" w:cs="Arial"/>
          <w:lang w:val="en-GB"/>
        </w:rPr>
        <w:t>,4</w:t>
      </w:r>
      <w:proofErr w:type="gramEnd"/>
      <w:r w:rsidRPr="00950063">
        <w:rPr>
          <w:rFonts w:ascii="Arial" w:hAnsi="Arial" w:cs="Arial"/>
          <w:lang w:val="en-GB"/>
        </w:rPr>
        <w:t xml:space="preserve"> (22), e13032.</w:t>
      </w:r>
    </w:p>
    <w:p w:rsidR="00FF498A" w:rsidRPr="00FE49B5" w:rsidRDefault="00FF498A" w:rsidP="00FF498A">
      <w:pPr>
        <w:pStyle w:val="NormalWeb"/>
        <w:spacing w:line="480" w:lineRule="auto"/>
        <w:rPr>
          <w:rFonts w:ascii="Arial" w:hAnsi="Arial" w:cs="Arial"/>
          <w:sz w:val="22"/>
          <w:szCs w:val="22"/>
          <w:lang w:val="en-US"/>
        </w:rPr>
      </w:pPr>
      <w:r w:rsidRPr="00950063">
        <w:rPr>
          <w:rFonts w:ascii="Arial" w:hAnsi="Arial" w:cs="Arial"/>
          <w:sz w:val="22"/>
          <w:szCs w:val="22"/>
          <w:lang w:val="en-GB"/>
        </w:rPr>
        <w:t xml:space="preserve">[20] </w:t>
      </w:r>
      <w:proofErr w:type="spellStart"/>
      <w:r w:rsidRPr="00950063">
        <w:rPr>
          <w:rFonts w:ascii="Arial" w:hAnsi="Arial" w:cs="Arial"/>
          <w:color w:val="000000"/>
          <w:sz w:val="22"/>
          <w:szCs w:val="22"/>
          <w:lang w:val="en-US"/>
        </w:rPr>
        <w:t>Truijen</w:t>
      </w:r>
      <w:proofErr w:type="spellEnd"/>
      <w:r w:rsidRPr="00950063">
        <w:rPr>
          <w:rFonts w:ascii="Arial" w:hAnsi="Arial" w:cs="Arial"/>
          <w:color w:val="000000"/>
          <w:sz w:val="22"/>
          <w:szCs w:val="22"/>
          <w:lang w:val="en-US"/>
        </w:rPr>
        <w:t xml:space="preserve"> J, Kim YS, </w:t>
      </w:r>
      <w:proofErr w:type="spellStart"/>
      <w:r w:rsidRPr="00950063">
        <w:rPr>
          <w:rFonts w:ascii="Arial" w:hAnsi="Arial" w:cs="Arial"/>
          <w:color w:val="000000"/>
          <w:sz w:val="22"/>
          <w:szCs w:val="22"/>
          <w:lang w:val="en-US"/>
        </w:rPr>
        <w:t>Krediet</w:t>
      </w:r>
      <w:proofErr w:type="spellEnd"/>
      <w:r w:rsidRPr="00950063">
        <w:rPr>
          <w:rFonts w:ascii="Arial" w:hAnsi="Arial" w:cs="Arial"/>
          <w:color w:val="000000"/>
          <w:sz w:val="22"/>
          <w:szCs w:val="22"/>
          <w:lang w:val="en-US"/>
        </w:rPr>
        <w:t xml:space="preserve"> CTP, Stok WJ, </w:t>
      </w:r>
      <w:proofErr w:type="spellStart"/>
      <w:proofErr w:type="gramStart"/>
      <w:r w:rsidRPr="00950063">
        <w:rPr>
          <w:rFonts w:ascii="Arial" w:hAnsi="Arial" w:cs="Arial"/>
          <w:color w:val="000000"/>
          <w:sz w:val="22"/>
          <w:szCs w:val="22"/>
          <w:lang w:val="en-US"/>
        </w:rPr>
        <w:t>Ko</w:t>
      </w:r>
      <w:proofErr w:type="spellEnd"/>
      <w:proofErr w:type="gramEnd"/>
      <w:r w:rsidRPr="00950063">
        <w:rPr>
          <w:rFonts w:ascii="Arial" w:hAnsi="Arial" w:cs="Arial"/>
          <w:color w:val="000000"/>
          <w:sz w:val="22"/>
          <w:szCs w:val="22"/>
          <w:lang w:val="en-US"/>
        </w:rPr>
        <w:t xml:space="preserve"> ̈</w:t>
      </w:r>
      <w:proofErr w:type="spellStart"/>
      <w:r w:rsidRPr="00950063">
        <w:rPr>
          <w:rFonts w:ascii="Arial" w:hAnsi="Arial" w:cs="Arial"/>
          <w:color w:val="000000"/>
          <w:sz w:val="22"/>
          <w:szCs w:val="22"/>
          <w:lang w:val="en-US"/>
        </w:rPr>
        <w:t>lgen</w:t>
      </w:r>
      <w:proofErr w:type="spellEnd"/>
      <w:r w:rsidRPr="00950063">
        <w:rPr>
          <w:rFonts w:ascii="Arial" w:hAnsi="Arial" w:cs="Arial"/>
          <w:color w:val="000000"/>
          <w:sz w:val="22"/>
          <w:szCs w:val="22"/>
          <w:lang w:val="en-US"/>
        </w:rPr>
        <w:t xml:space="preserve"> RS, </w:t>
      </w:r>
      <w:proofErr w:type="spellStart"/>
      <w:r w:rsidRPr="00950063">
        <w:rPr>
          <w:rFonts w:ascii="Arial" w:hAnsi="Arial" w:cs="Arial"/>
          <w:color w:val="000000"/>
          <w:sz w:val="22"/>
          <w:szCs w:val="22"/>
          <w:lang w:val="en-US"/>
        </w:rPr>
        <w:t>Secher</w:t>
      </w:r>
      <w:proofErr w:type="spellEnd"/>
      <w:r w:rsidRPr="00950063">
        <w:rPr>
          <w:rFonts w:ascii="Arial" w:hAnsi="Arial" w:cs="Arial"/>
          <w:color w:val="000000"/>
          <w:sz w:val="22"/>
          <w:szCs w:val="22"/>
          <w:lang w:val="en-US"/>
        </w:rPr>
        <w:t xml:space="preserve"> NH, van </w:t>
      </w:r>
      <w:proofErr w:type="spellStart"/>
      <w:r w:rsidRPr="00950063">
        <w:rPr>
          <w:rFonts w:ascii="Arial" w:hAnsi="Arial" w:cs="Arial"/>
          <w:color w:val="000000"/>
          <w:sz w:val="22"/>
          <w:szCs w:val="22"/>
          <w:lang w:val="en-US"/>
        </w:rPr>
        <w:t>Lieshout</w:t>
      </w:r>
      <w:proofErr w:type="spellEnd"/>
      <w:r w:rsidRPr="00950063">
        <w:rPr>
          <w:rFonts w:ascii="Arial" w:hAnsi="Arial" w:cs="Arial"/>
          <w:color w:val="000000"/>
          <w:sz w:val="22"/>
          <w:szCs w:val="22"/>
          <w:lang w:val="en-US"/>
        </w:rPr>
        <w:t xml:space="preserve"> JJ. Orthostatic leg blood volume changes assessed by near-infrared spectroscopy. </w:t>
      </w:r>
      <w:proofErr w:type="spellStart"/>
      <w:r w:rsidRPr="00FE49B5">
        <w:rPr>
          <w:rFonts w:ascii="Arial" w:hAnsi="Arial" w:cs="Arial"/>
          <w:i/>
          <w:iCs/>
          <w:sz w:val="22"/>
          <w:szCs w:val="22"/>
          <w:lang w:val="en-US"/>
        </w:rPr>
        <w:t>Exp</w:t>
      </w:r>
      <w:proofErr w:type="spellEnd"/>
      <w:r w:rsidRPr="00FE49B5">
        <w:rPr>
          <w:rFonts w:ascii="Arial" w:hAnsi="Arial" w:cs="Arial"/>
          <w:i/>
          <w:iCs/>
          <w:sz w:val="22"/>
          <w:szCs w:val="22"/>
          <w:lang w:val="en-US"/>
        </w:rPr>
        <w:t xml:space="preserve"> </w:t>
      </w:r>
      <w:proofErr w:type="spellStart"/>
      <w:r w:rsidRPr="00FE49B5">
        <w:rPr>
          <w:rFonts w:ascii="Arial" w:hAnsi="Arial" w:cs="Arial"/>
          <w:i/>
          <w:iCs/>
          <w:sz w:val="22"/>
          <w:szCs w:val="22"/>
          <w:lang w:val="en-US"/>
        </w:rPr>
        <w:t>Physiol</w:t>
      </w:r>
      <w:proofErr w:type="spellEnd"/>
      <w:r w:rsidRPr="00FE49B5">
        <w:rPr>
          <w:rFonts w:ascii="Arial" w:hAnsi="Arial" w:cs="Arial"/>
          <w:i/>
          <w:iCs/>
          <w:sz w:val="22"/>
          <w:szCs w:val="22"/>
          <w:lang w:val="en-US"/>
        </w:rPr>
        <w:t xml:space="preserve"> </w:t>
      </w:r>
      <w:r w:rsidRPr="00FE49B5">
        <w:rPr>
          <w:rFonts w:ascii="Arial" w:hAnsi="Arial" w:cs="Arial"/>
          <w:sz w:val="22"/>
          <w:szCs w:val="22"/>
          <w:lang w:val="en-US"/>
        </w:rPr>
        <w:t>97.3 (2012) pp 353–361.  DOI: 10.1113/expphysiol.2011.061051.</w:t>
      </w:r>
    </w:p>
    <w:p w:rsidR="00FF498A" w:rsidRPr="00950063" w:rsidRDefault="00FF498A" w:rsidP="00FF498A">
      <w:pPr>
        <w:pStyle w:val="NormalWeb"/>
        <w:spacing w:line="480" w:lineRule="auto"/>
        <w:jc w:val="both"/>
        <w:rPr>
          <w:rFonts w:ascii="Arial" w:hAnsi="Arial" w:cs="Arial"/>
          <w:sz w:val="22"/>
          <w:szCs w:val="22"/>
          <w:lang w:val="en-US"/>
        </w:rPr>
      </w:pPr>
      <w:r w:rsidRPr="00950063">
        <w:rPr>
          <w:rFonts w:ascii="Arial" w:hAnsi="Arial" w:cs="Arial"/>
          <w:sz w:val="22"/>
          <w:szCs w:val="22"/>
          <w:lang w:val="en-GB"/>
        </w:rPr>
        <w:t xml:space="preserve"> [21] </w:t>
      </w:r>
      <w:proofErr w:type="spellStart"/>
      <w:r w:rsidRPr="00950063">
        <w:rPr>
          <w:rFonts w:ascii="Arial" w:hAnsi="Arial" w:cs="Arial"/>
          <w:sz w:val="22"/>
          <w:szCs w:val="22"/>
          <w:lang w:val="en-US"/>
        </w:rPr>
        <w:t>Mankus</w:t>
      </w:r>
      <w:proofErr w:type="spellEnd"/>
      <w:r w:rsidRPr="00950063">
        <w:rPr>
          <w:rFonts w:ascii="Arial" w:hAnsi="Arial" w:cs="Arial"/>
          <w:sz w:val="22"/>
          <w:szCs w:val="22"/>
          <w:lang w:val="en-US"/>
        </w:rPr>
        <w:t xml:space="preserve"> AM, </w:t>
      </w:r>
      <w:proofErr w:type="spellStart"/>
      <w:r w:rsidRPr="00950063">
        <w:rPr>
          <w:rFonts w:ascii="Arial" w:hAnsi="Arial" w:cs="Arial"/>
          <w:sz w:val="22"/>
          <w:szCs w:val="22"/>
          <w:lang w:val="en-US"/>
        </w:rPr>
        <w:t>Aldao</w:t>
      </w:r>
      <w:proofErr w:type="spellEnd"/>
      <w:r w:rsidRPr="00950063">
        <w:rPr>
          <w:rFonts w:ascii="Arial" w:hAnsi="Arial" w:cs="Arial"/>
          <w:sz w:val="22"/>
          <w:szCs w:val="22"/>
          <w:lang w:val="en-US"/>
        </w:rPr>
        <w:t xml:space="preserve"> A, Kerns C, </w:t>
      </w:r>
      <w:proofErr w:type="spellStart"/>
      <w:r w:rsidRPr="00950063">
        <w:rPr>
          <w:rFonts w:ascii="Arial" w:hAnsi="Arial" w:cs="Arial"/>
          <w:sz w:val="22"/>
          <w:szCs w:val="22"/>
          <w:lang w:val="en-US"/>
        </w:rPr>
        <w:t>Mayvile</w:t>
      </w:r>
      <w:proofErr w:type="spellEnd"/>
      <w:r w:rsidRPr="00950063">
        <w:rPr>
          <w:rFonts w:ascii="Arial" w:hAnsi="Arial" w:cs="Arial"/>
          <w:sz w:val="22"/>
          <w:szCs w:val="22"/>
          <w:lang w:val="en-US"/>
        </w:rPr>
        <w:t xml:space="preserve"> EW, </w:t>
      </w:r>
      <w:proofErr w:type="spellStart"/>
      <w:r w:rsidRPr="00950063">
        <w:rPr>
          <w:rFonts w:ascii="Arial" w:hAnsi="Arial" w:cs="Arial"/>
          <w:sz w:val="22"/>
          <w:szCs w:val="22"/>
          <w:lang w:val="en-US"/>
        </w:rPr>
        <w:t>Mennin</w:t>
      </w:r>
      <w:proofErr w:type="spellEnd"/>
      <w:r w:rsidRPr="00950063">
        <w:rPr>
          <w:rFonts w:ascii="Arial" w:hAnsi="Arial" w:cs="Arial"/>
          <w:sz w:val="22"/>
          <w:szCs w:val="22"/>
          <w:lang w:val="en-US"/>
        </w:rPr>
        <w:t xml:space="preserve"> DS. Mindfulness and heart rate variability in individuals with high and low generalized anxiety symptoms. </w:t>
      </w:r>
      <w:proofErr w:type="spellStart"/>
      <w:r w:rsidRPr="00950063">
        <w:rPr>
          <w:rFonts w:ascii="Arial" w:hAnsi="Arial" w:cs="Arial"/>
          <w:sz w:val="22"/>
          <w:szCs w:val="22"/>
          <w:lang w:val="en-US"/>
        </w:rPr>
        <w:t>Behaviour</w:t>
      </w:r>
      <w:proofErr w:type="spellEnd"/>
      <w:r w:rsidRPr="00950063">
        <w:rPr>
          <w:rFonts w:ascii="Arial" w:hAnsi="Arial" w:cs="Arial"/>
          <w:sz w:val="22"/>
          <w:szCs w:val="22"/>
          <w:lang w:val="en-US"/>
        </w:rPr>
        <w:t xml:space="preserve"> Research and Therapy 51 (2013) 386e391. </w:t>
      </w:r>
      <w:r w:rsidRPr="00950063">
        <w:rPr>
          <w:rFonts w:ascii="Arial" w:hAnsi="Arial" w:cs="Arial"/>
          <w:color w:val="000066"/>
          <w:sz w:val="22"/>
          <w:szCs w:val="22"/>
          <w:lang w:val="en-US"/>
        </w:rPr>
        <w:t xml:space="preserve">doi.org/10.1016/j.brat.2013.03.005 </w:t>
      </w:r>
    </w:p>
    <w:p w:rsidR="00FF498A" w:rsidRPr="00950063" w:rsidRDefault="00FF498A" w:rsidP="00FF498A">
      <w:pPr>
        <w:spacing w:before="120" w:after="0" w:line="480" w:lineRule="auto"/>
        <w:jc w:val="both"/>
        <w:rPr>
          <w:rFonts w:ascii="Arial" w:hAnsi="Arial" w:cs="Arial"/>
          <w:lang w:val="en-GB"/>
        </w:rPr>
      </w:pPr>
      <w:r w:rsidRPr="00950063">
        <w:rPr>
          <w:rFonts w:ascii="Arial" w:hAnsi="Arial" w:cs="Arial"/>
          <w:lang w:val="en-GB"/>
        </w:rPr>
        <w:t xml:space="preserve">[22] </w:t>
      </w:r>
      <w:r w:rsidRPr="00950063">
        <w:rPr>
          <w:rFonts w:ascii="Arial" w:hAnsi="Arial" w:cs="Arial"/>
          <w:iCs/>
          <w:lang w:val="en-US"/>
        </w:rPr>
        <w:t xml:space="preserve">Sun S, Hu C, Pan J, Liu C and Huang M (2019) Trait Mindfulness Is Associated With the Self-Similarity of Heart Rate Variability. Front. Psychol. 10:314. </w:t>
      </w:r>
      <w:proofErr w:type="spellStart"/>
      <w:proofErr w:type="gramStart"/>
      <w:r w:rsidRPr="00950063">
        <w:rPr>
          <w:rFonts w:ascii="Arial" w:hAnsi="Arial" w:cs="Arial"/>
          <w:iCs/>
          <w:lang w:val="en-US"/>
        </w:rPr>
        <w:t>doi</w:t>
      </w:r>
      <w:proofErr w:type="spellEnd"/>
      <w:proofErr w:type="gramEnd"/>
      <w:r w:rsidRPr="00950063">
        <w:rPr>
          <w:rFonts w:ascii="Arial" w:hAnsi="Arial" w:cs="Arial"/>
          <w:iCs/>
          <w:lang w:val="en-US"/>
        </w:rPr>
        <w:t>: 10.3389/fpsyg.2019.00314</w:t>
      </w:r>
    </w:p>
    <w:p w:rsidR="00FF498A" w:rsidRPr="00950063" w:rsidRDefault="00FF498A" w:rsidP="00FF498A">
      <w:pPr>
        <w:pStyle w:val="NormalWeb"/>
        <w:spacing w:before="120" w:beforeAutospacing="0" w:after="0" w:afterAutospacing="0" w:line="480" w:lineRule="auto"/>
        <w:jc w:val="both"/>
        <w:rPr>
          <w:rFonts w:ascii="Arial" w:hAnsi="Arial" w:cs="Arial"/>
          <w:sz w:val="22"/>
          <w:szCs w:val="22"/>
          <w:lang w:val="en-US"/>
        </w:rPr>
      </w:pPr>
      <w:r w:rsidRPr="00950063">
        <w:rPr>
          <w:rFonts w:ascii="Arial" w:hAnsi="Arial" w:cs="Arial"/>
          <w:sz w:val="22"/>
          <w:szCs w:val="22"/>
          <w:lang w:val="en-GB"/>
        </w:rPr>
        <w:t xml:space="preserve">[23] </w:t>
      </w:r>
      <w:proofErr w:type="spellStart"/>
      <w:r w:rsidRPr="00950063">
        <w:rPr>
          <w:rFonts w:ascii="Arial" w:hAnsi="Arial" w:cs="Arial"/>
          <w:iCs/>
          <w:sz w:val="22"/>
          <w:szCs w:val="22"/>
          <w:lang w:val="en-US"/>
        </w:rPr>
        <w:t>Schoenrock</w:t>
      </w:r>
      <w:proofErr w:type="spellEnd"/>
      <w:r w:rsidRPr="00950063">
        <w:rPr>
          <w:rFonts w:ascii="Arial" w:hAnsi="Arial" w:cs="Arial"/>
          <w:iCs/>
          <w:sz w:val="22"/>
          <w:szCs w:val="22"/>
          <w:lang w:val="en-US"/>
        </w:rPr>
        <w:t xml:space="preserve"> B, Zander V, Dern S, Limper U, Mulder E, </w:t>
      </w:r>
      <w:proofErr w:type="spellStart"/>
      <w:r w:rsidRPr="00950063">
        <w:rPr>
          <w:rFonts w:ascii="Arial" w:hAnsi="Arial" w:cs="Arial"/>
          <w:iCs/>
          <w:sz w:val="22"/>
          <w:szCs w:val="22"/>
          <w:lang w:val="en-US"/>
        </w:rPr>
        <w:t>Veraksits</w:t>
      </w:r>
      <w:proofErr w:type="spellEnd"/>
      <w:r w:rsidRPr="00950063">
        <w:rPr>
          <w:rFonts w:ascii="Arial" w:hAnsi="Arial" w:cs="Arial"/>
          <w:iCs/>
          <w:sz w:val="22"/>
          <w:szCs w:val="22"/>
          <w:lang w:val="en-US"/>
        </w:rPr>
        <w:t xml:space="preserve">̌ A, </w:t>
      </w:r>
      <w:proofErr w:type="spellStart"/>
      <w:r w:rsidRPr="00950063">
        <w:rPr>
          <w:rFonts w:ascii="Arial" w:hAnsi="Arial" w:cs="Arial"/>
          <w:iCs/>
          <w:sz w:val="22"/>
          <w:szCs w:val="22"/>
          <w:lang w:val="en-US"/>
        </w:rPr>
        <w:t>Viir</w:t>
      </w:r>
      <w:proofErr w:type="spellEnd"/>
      <w:r w:rsidRPr="00950063">
        <w:rPr>
          <w:rFonts w:ascii="Arial" w:hAnsi="Arial" w:cs="Arial"/>
          <w:iCs/>
          <w:sz w:val="22"/>
          <w:szCs w:val="22"/>
          <w:lang w:val="en-US"/>
        </w:rPr>
        <w:t xml:space="preserve"> R, Kramer A, Stokes MJ, </w:t>
      </w:r>
      <w:proofErr w:type="spellStart"/>
      <w:r w:rsidRPr="00950063">
        <w:rPr>
          <w:rFonts w:ascii="Arial" w:hAnsi="Arial" w:cs="Arial"/>
          <w:iCs/>
          <w:sz w:val="22"/>
          <w:szCs w:val="22"/>
          <w:lang w:val="en-US"/>
        </w:rPr>
        <w:t>Salanova</w:t>
      </w:r>
      <w:proofErr w:type="spellEnd"/>
      <w:r w:rsidRPr="00950063">
        <w:rPr>
          <w:rFonts w:ascii="Arial" w:hAnsi="Arial" w:cs="Arial"/>
          <w:iCs/>
          <w:sz w:val="22"/>
          <w:szCs w:val="22"/>
          <w:lang w:val="en-US"/>
        </w:rPr>
        <w:t xml:space="preserve"> M, </w:t>
      </w:r>
      <w:proofErr w:type="spellStart"/>
      <w:r w:rsidRPr="00950063">
        <w:rPr>
          <w:rFonts w:ascii="Arial" w:hAnsi="Arial" w:cs="Arial"/>
          <w:iCs/>
          <w:sz w:val="22"/>
          <w:szCs w:val="22"/>
          <w:lang w:val="en-US"/>
        </w:rPr>
        <w:t>Peipsi</w:t>
      </w:r>
      <w:proofErr w:type="spellEnd"/>
      <w:r w:rsidRPr="00950063">
        <w:rPr>
          <w:rFonts w:ascii="Arial" w:hAnsi="Arial" w:cs="Arial"/>
          <w:iCs/>
          <w:sz w:val="22"/>
          <w:szCs w:val="22"/>
          <w:lang w:val="en-US"/>
        </w:rPr>
        <w:t xml:space="preserve"> A and </w:t>
      </w:r>
      <w:proofErr w:type="spellStart"/>
      <w:r w:rsidRPr="00950063">
        <w:rPr>
          <w:rFonts w:ascii="Arial" w:hAnsi="Arial" w:cs="Arial"/>
          <w:iCs/>
          <w:sz w:val="22"/>
          <w:szCs w:val="22"/>
          <w:lang w:val="en-US"/>
        </w:rPr>
        <w:t>Blottner</w:t>
      </w:r>
      <w:proofErr w:type="spellEnd"/>
      <w:r w:rsidRPr="00950063">
        <w:rPr>
          <w:rFonts w:ascii="Arial" w:hAnsi="Arial" w:cs="Arial"/>
          <w:iCs/>
          <w:sz w:val="22"/>
          <w:szCs w:val="22"/>
          <w:lang w:val="en-US"/>
        </w:rPr>
        <w:t xml:space="preserve"> D (2018) Bed Rest, Exercise Countermeasure and Reconditioning Effects on the Human Resting Muscle Tone System. Front. Physiol. 9:810. </w:t>
      </w:r>
      <w:proofErr w:type="spellStart"/>
      <w:proofErr w:type="gramStart"/>
      <w:r w:rsidRPr="00950063">
        <w:rPr>
          <w:rFonts w:ascii="Arial" w:hAnsi="Arial" w:cs="Arial"/>
          <w:iCs/>
          <w:sz w:val="22"/>
          <w:szCs w:val="22"/>
          <w:lang w:val="en-US"/>
        </w:rPr>
        <w:t>doi</w:t>
      </w:r>
      <w:proofErr w:type="spellEnd"/>
      <w:proofErr w:type="gramEnd"/>
      <w:r w:rsidRPr="00950063">
        <w:rPr>
          <w:rFonts w:ascii="Arial" w:hAnsi="Arial" w:cs="Arial"/>
          <w:iCs/>
          <w:sz w:val="22"/>
          <w:szCs w:val="22"/>
          <w:lang w:val="en-US"/>
        </w:rPr>
        <w:t xml:space="preserve">: 10.3389/fphys.2018.00810 </w:t>
      </w:r>
    </w:p>
    <w:p w:rsidR="00FF498A" w:rsidRPr="00950063" w:rsidRDefault="00FF498A" w:rsidP="00FF498A">
      <w:pPr>
        <w:autoSpaceDE w:val="0"/>
        <w:autoSpaceDN w:val="0"/>
        <w:adjustRightInd w:val="0"/>
        <w:spacing w:before="120" w:after="0" w:line="480" w:lineRule="auto"/>
        <w:jc w:val="both"/>
        <w:rPr>
          <w:rFonts w:ascii="Arial" w:hAnsi="Arial" w:cs="Arial"/>
          <w:bCs/>
          <w:lang w:val="en-GB"/>
        </w:rPr>
      </w:pPr>
      <w:r w:rsidRPr="00950063">
        <w:rPr>
          <w:rFonts w:ascii="Arial" w:hAnsi="Arial" w:cs="Arial"/>
          <w:lang w:val="en-GB"/>
        </w:rPr>
        <w:lastRenderedPageBreak/>
        <w:t>[24] Sang-Wan H,</w:t>
      </w:r>
      <w:r w:rsidRPr="00950063">
        <w:rPr>
          <w:rFonts w:ascii="Arial" w:hAnsi="Arial" w:cs="Arial"/>
          <w:bCs/>
          <w:lang w:val="en-GB"/>
        </w:rPr>
        <w:t xml:space="preserve"> </w:t>
      </w:r>
      <w:r w:rsidRPr="00950063">
        <w:rPr>
          <w:rFonts w:ascii="Arial" w:hAnsi="Arial" w:cs="Arial"/>
          <w:lang w:val="en-GB"/>
        </w:rPr>
        <w:t>Lee JW.</w:t>
      </w:r>
      <w:r w:rsidRPr="00950063">
        <w:rPr>
          <w:rFonts w:ascii="Arial" w:hAnsi="Arial" w:cs="Arial"/>
          <w:bCs/>
          <w:lang w:val="en-GB"/>
        </w:rPr>
        <w:t xml:space="preserve"> Effects of integrated treatment with LED and </w:t>
      </w:r>
      <w:proofErr w:type="spellStart"/>
      <w:r w:rsidRPr="00950063">
        <w:rPr>
          <w:rFonts w:ascii="Arial" w:hAnsi="Arial" w:cs="Arial"/>
          <w:bCs/>
          <w:lang w:val="en-GB"/>
        </w:rPr>
        <w:t>microcurrent</w:t>
      </w:r>
      <w:proofErr w:type="spellEnd"/>
      <w:r w:rsidRPr="00950063">
        <w:rPr>
          <w:rFonts w:ascii="Arial" w:hAnsi="Arial" w:cs="Arial"/>
          <w:bCs/>
          <w:lang w:val="en-GB"/>
        </w:rPr>
        <w:t xml:space="preserve"> on muscle tone and stiffness in the calf muscle during moderate aerobic exercise. 2018.</w:t>
      </w:r>
      <w:r w:rsidRPr="00950063">
        <w:rPr>
          <w:rFonts w:ascii="Arial" w:hAnsi="Arial" w:cs="Arial"/>
          <w:lang w:val="en-GB"/>
        </w:rPr>
        <w:t xml:space="preserve"> </w:t>
      </w:r>
      <w:r w:rsidRPr="00950063">
        <w:rPr>
          <w:rFonts w:ascii="Arial" w:hAnsi="Arial" w:cs="Arial"/>
          <w:bCs/>
          <w:lang w:val="en-GB"/>
        </w:rPr>
        <w:t xml:space="preserve">J. Phys. </w:t>
      </w:r>
      <w:proofErr w:type="spellStart"/>
      <w:r w:rsidRPr="00950063">
        <w:rPr>
          <w:rFonts w:ascii="Arial" w:hAnsi="Arial" w:cs="Arial"/>
          <w:bCs/>
          <w:lang w:val="en-GB"/>
        </w:rPr>
        <w:t>Ther</w:t>
      </w:r>
      <w:proofErr w:type="spellEnd"/>
      <w:r w:rsidRPr="00950063">
        <w:rPr>
          <w:rFonts w:ascii="Arial" w:hAnsi="Arial" w:cs="Arial"/>
          <w:bCs/>
          <w:lang w:val="en-GB"/>
        </w:rPr>
        <w:t>. Sci. 30: 816–819.</w:t>
      </w:r>
    </w:p>
    <w:p w:rsidR="00FF498A" w:rsidRPr="00950063" w:rsidRDefault="00FF498A" w:rsidP="00FF498A">
      <w:pPr>
        <w:pStyle w:val="NormalWeb"/>
        <w:spacing w:before="120" w:beforeAutospacing="0" w:after="0" w:afterAutospacing="0" w:line="480" w:lineRule="auto"/>
        <w:jc w:val="both"/>
        <w:rPr>
          <w:rFonts w:ascii="Arial" w:hAnsi="Arial" w:cs="Arial"/>
          <w:color w:val="000000" w:themeColor="text1"/>
          <w:sz w:val="22"/>
          <w:szCs w:val="22"/>
          <w:lang w:val="en-US"/>
        </w:rPr>
      </w:pPr>
      <w:r w:rsidRPr="00950063">
        <w:rPr>
          <w:rFonts w:ascii="Arial" w:hAnsi="Arial" w:cs="Arial"/>
          <w:sz w:val="22"/>
          <w:szCs w:val="22"/>
          <w:lang w:val="en-GB"/>
        </w:rPr>
        <w:t xml:space="preserve">[25] </w:t>
      </w:r>
      <w:r w:rsidRPr="00950063">
        <w:rPr>
          <w:rFonts w:ascii="Arial" w:hAnsi="Arial" w:cs="Arial"/>
          <w:color w:val="000000" w:themeColor="text1"/>
          <w:sz w:val="22"/>
          <w:szCs w:val="22"/>
          <w:lang w:val="en-US"/>
        </w:rPr>
        <w:t xml:space="preserve">Kubo K, </w:t>
      </w:r>
      <w:proofErr w:type="spellStart"/>
      <w:r w:rsidRPr="00950063">
        <w:rPr>
          <w:rFonts w:ascii="Arial" w:hAnsi="Arial" w:cs="Arial"/>
          <w:color w:val="000000" w:themeColor="text1"/>
          <w:sz w:val="22"/>
          <w:szCs w:val="22"/>
          <w:lang w:val="en-US"/>
        </w:rPr>
        <w:t>Ishigaki</w:t>
      </w:r>
      <w:proofErr w:type="spellEnd"/>
      <w:r w:rsidRPr="00950063">
        <w:rPr>
          <w:rFonts w:ascii="Arial" w:hAnsi="Arial" w:cs="Arial"/>
          <w:color w:val="000000" w:themeColor="text1"/>
          <w:sz w:val="22"/>
          <w:szCs w:val="22"/>
          <w:lang w:val="en-US"/>
        </w:rPr>
        <w:t xml:space="preserve"> T, Ikebukuro T. Effects of plyometric and isometric training on muscle and tendon stiffness in vivo </w:t>
      </w:r>
      <w:proofErr w:type="spellStart"/>
      <w:r w:rsidRPr="00950063">
        <w:rPr>
          <w:rFonts w:ascii="Arial" w:hAnsi="Arial" w:cs="Arial"/>
          <w:sz w:val="22"/>
          <w:szCs w:val="22"/>
          <w:lang w:val="en-US"/>
        </w:rPr>
        <w:t>Physiol</w:t>
      </w:r>
      <w:proofErr w:type="spellEnd"/>
      <w:r w:rsidRPr="00950063">
        <w:rPr>
          <w:rFonts w:ascii="Arial" w:hAnsi="Arial" w:cs="Arial"/>
          <w:sz w:val="22"/>
          <w:szCs w:val="22"/>
          <w:lang w:val="en-US"/>
        </w:rPr>
        <w:t xml:space="preserve"> Rep, 5 (15), 2017, e13374 https://doi.org/10.14814/phy2.13374 </w:t>
      </w:r>
    </w:p>
    <w:p w:rsidR="00FF498A" w:rsidRPr="00950063" w:rsidRDefault="00FF498A" w:rsidP="00FF498A">
      <w:pPr>
        <w:spacing w:before="120" w:after="0" w:line="480" w:lineRule="auto"/>
        <w:jc w:val="both"/>
        <w:rPr>
          <w:rFonts w:ascii="Arial" w:hAnsi="Arial" w:cs="Arial"/>
          <w:lang w:val="en-GB"/>
        </w:rPr>
      </w:pPr>
      <w:r w:rsidRPr="00950063">
        <w:rPr>
          <w:rFonts w:ascii="Arial" w:hAnsi="Arial" w:cs="Arial"/>
          <w:lang w:val="en-GB"/>
        </w:rPr>
        <w:t xml:space="preserve">[26] </w:t>
      </w:r>
      <w:proofErr w:type="spellStart"/>
      <w:r w:rsidRPr="00950063">
        <w:rPr>
          <w:rFonts w:ascii="Arial" w:hAnsi="Arial" w:cs="Arial"/>
          <w:lang w:val="en-US"/>
        </w:rPr>
        <w:t>Grau</w:t>
      </w:r>
      <w:proofErr w:type="spellEnd"/>
      <w:r w:rsidRPr="00950063">
        <w:rPr>
          <w:rFonts w:ascii="Arial" w:hAnsi="Arial" w:cs="Arial"/>
          <w:lang w:val="en-US"/>
        </w:rPr>
        <w:t xml:space="preserve"> M, Cremer JM, </w:t>
      </w:r>
      <w:proofErr w:type="spellStart"/>
      <w:r w:rsidRPr="00950063">
        <w:rPr>
          <w:rFonts w:ascii="Arial" w:hAnsi="Arial" w:cs="Arial"/>
          <w:lang w:val="en-US"/>
        </w:rPr>
        <w:t>Schmeichel</w:t>
      </w:r>
      <w:proofErr w:type="spellEnd"/>
      <w:r w:rsidRPr="00950063">
        <w:rPr>
          <w:rFonts w:ascii="Arial" w:hAnsi="Arial" w:cs="Arial"/>
          <w:lang w:val="en-US"/>
        </w:rPr>
        <w:t xml:space="preserve"> S, Kunkel M and Bloch W. Comparisons of Blood  Parameters, Red Blood Cell Deformability and Circulating Nitric Oxide Between Males and Females Considering Hormonal Contraception: A Longitudinal Gender Study. Front. Physiol. 2018. 9:1835. </w:t>
      </w:r>
      <w:proofErr w:type="spellStart"/>
      <w:r w:rsidRPr="00950063">
        <w:rPr>
          <w:rFonts w:ascii="Arial" w:hAnsi="Arial" w:cs="Arial"/>
          <w:lang w:val="en-US"/>
        </w:rPr>
        <w:t>doi</w:t>
      </w:r>
      <w:proofErr w:type="spellEnd"/>
      <w:r w:rsidRPr="00950063">
        <w:rPr>
          <w:rFonts w:ascii="Arial" w:hAnsi="Arial" w:cs="Arial"/>
          <w:lang w:val="en-US"/>
        </w:rPr>
        <w:t>: 10.3389/fphys.2018.01835</w:t>
      </w:r>
    </w:p>
    <w:p w:rsidR="00FF498A" w:rsidRPr="00FE49B5" w:rsidRDefault="00FF498A" w:rsidP="00FF498A">
      <w:pPr>
        <w:pStyle w:val="NormalWeb"/>
        <w:spacing w:before="120" w:beforeAutospacing="0" w:after="0" w:afterAutospacing="0" w:line="480" w:lineRule="auto"/>
        <w:jc w:val="both"/>
        <w:rPr>
          <w:rFonts w:ascii="Arial" w:hAnsi="Arial" w:cs="Arial"/>
          <w:sz w:val="22"/>
          <w:szCs w:val="22"/>
        </w:rPr>
      </w:pPr>
      <w:r w:rsidRPr="00950063">
        <w:rPr>
          <w:rFonts w:ascii="Arial" w:hAnsi="Arial" w:cs="Arial"/>
          <w:sz w:val="22"/>
          <w:szCs w:val="22"/>
          <w:lang w:val="en-GB"/>
        </w:rPr>
        <w:t>[2</w:t>
      </w:r>
      <w:r>
        <w:rPr>
          <w:rFonts w:ascii="Arial" w:hAnsi="Arial" w:cs="Arial"/>
          <w:sz w:val="22"/>
          <w:szCs w:val="22"/>
          <w:lang w:val="en-GB"/>
        </w:rPr>
        <w:t>7</w:t>
      </w:r>
      <w:r w:rsidRPr="00950063">
        <w:rPr>
          <w:rFonts w:ascii="Arial" w:hAnsi="Arial" w:cs="Arial"/>
          <w:sz w:val="22"/>
          <w:szCs w:val="22"/>
          <w:lang w:val="en-GB"/>
        </w:rPr>
        <w:t>]</w:t>
      </w:r>
      <w:r w:rsidRPr="00950063">
        <w:rPr>
          <w:rFonts w:ascii="Arial" w:hAnsi="Arial" w:cs="Arial"/>
          <w:sz w:val="22"/>
          <w:szCs w:val="22"/>
          <w:lang w:val="en-US"/>
        </w:rPr>
        <w:t xml:space="preserve"> Monteiro-Rodrigues L, Pinto PC, Leal A. Transcutaneous flow related variables measured in vivo: the effects of gender. </w:t>
      </w:r>
      <w:r w:rsidRPr="00FE49B5">
        <w:rPr>
          <w:rFonts w:ascii="Arial" w:hAnsi="Arial" w:cs="Arial"/>
          <w:sz w:val="22"/>
          <w:szCs w:val="22"/>
        </w:rPr>
        <w:t xml:space="preserve">BMC </w:t>
      </w:r>
      <w:proofErr w:type="spellStart"/>
      <w:r w:rsidRPr="00FE49B5">
        <w:rPr>
          <w:rFonts w:ascii="Arial" w:hAnsi="Arial" w:cs="Arial"/>
          <w:sz w:val="22"/>
          <w:szCs w:val="22"/>
        </w:rPr>
        <w:t>Dermatology</w:t>
      </w:r>
      <w:proofErr w:type="spellEnd"/>
      <w:r w:rsidRPr="00FE49B5">
        <w:rPr>
          <w:rFonts w:ascii="Arial" w:hAnsi="Arial" w:cs="Arial"/>
          <w:sz w:val="22"/>
          <w:szCs w:val="22"/>
        </w:rPr>
        <w:t xml:space="preserve"> 2001, 1:4. </w:t>
      </w:r>
      <w:proofErr w:type="gramStart"/>
      <w:r w:rsidRPr="00FE49B5">
        <w:rPr>
          <w:rFonts w:ascii="Arial" w:hAnsi="Arial" w:cs="Arial"/>
          <w:sz w:val="22"/>
          <w:szCs w:val="22"/>
        </w:rPr>
        <w:t>http:</w:t>
      </w:r>
      <w:proofErr w:type="gramEnd"/>
      <w:r w:rsidRPr="00FE49B5">
        <w:rPr>
          <w:rFonts w:ascii="Arial" w:hAnsi="Arial" w:cs="Arial"/>
          <w:sz w:val="22"/>
          <w:szCs w:val="22"/>
        </w:rPr>
        <w:t>//www.biomedcentral.com/1471-5945/1/4</w:t>
      </w:r>
    </w:p>
    <w:p w:rsidR="00413607" w:rsidRDefault="00413607">
      <w:bookmarkStart w:id="0" w:name="_GoBack"/>
      <w:bookmarkEnd w:id="0"/>
    </w:p>
    <w:sectPr w:rsidR="004136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27"/>
    <w:rsid w:val="001E3027"/>
    <w:rsid w:val="00413607"/>
    <w:rsid w:val="00FF49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E07ED-DAF7-4051-81C1-B5D43717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98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F498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FF49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dealibrary.com" TargetMode="External"/><Relationship Id="rId4" Type="http://schemas.openxmlformats.org/officeDocument/2006/relationships/hyperlink" Target="https://www.ncbi.nlm.nih.gov/pubmed/218569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5326</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MFlorindo</dc:creator>
  <cp:keywords/>
  <dc:description/>
  <cp:lastModifiedBy>MFlorindo</cp:lastModifiedBy>
  <cp:revision>2</cp:revision>
  <dcterms:created xsi:type="dcterms:W3CDTF">2019-04-03T14:43:00Z</dcterms:created>
  <dcterms:modified xsi:type="dcterms:W3CDTF">2019-04-03T14:43:00Z</dcterms:modified>
</cp:coreProperties>
</file>